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DAB" w:rsidRPr="00E21928" w:rsidRDefault="00562DAB" w:rsidP="00562DAB"/>
    <w:p w:rsidR="00562DAB" w:rsidRPr="00426A4C" w:rsidRDefault="00562DAB" w:rsidP="00562DAB">
      <w:pPr>
        <w:pStyle w:val="Predeterminado"/>
        <w:jc w:val="right"/>
        <w:rPr>
          <w:rFonts w:ascii="Book Antiqua" w:hAnsi="Book Antiqua" w:cs="Book Antiqua"/>
          <w:b/>
        </w:rPr>
      </w:pPr>
      <w:r w:rsidRPr="00426A4C">
        <w:rPr>
          <w:rFonts w:ascii="Book Antiqua" w:hAnsi="Book Antiqua" w:cs="Book Antiqua"/>
          <w:b/>
        </w:rPr>
        <w:t>Expediente Nro. 15-1104</w:t>
      </w:r>
    </w:p>
    <w:p w:rsidR="00562DAB" w:rsidRPr="00426A4C" w:rsidRDefault="00562DAB" w:rsidP="00562DAB">
      <w:pPr>
        <w:pStyle w:val="Predeterminado"/>
        <w:rPr>
          <w:rFonts w:ascii="Book Antiqua" w:hAnsi="Book Antiqua"/>
        </w:rPr>
      </w:pPr>
      <w:r w:rsidRPr="00426A4C">
        <w:rPr>
          <w:rFonts w:ascii="Book Antiqua" w:hAnsi="Book Antiqua" w:cs="Book Antiqua"/>
        </w:rPr>
        <w:t>Ciudadanos (as):</w:t>
      </w:r>
    </w:p>
    <w:p w:rsidR="00562DAB" w:rsidRPr="00426A4C" w:rsidRDefault="00562DAB" w:rsidP="00562DAB">
      <w:pPr>
        <w:pStyle w:val="Predeterminado"/>
        <w:rPr>
          <w:rFonts w:ascii="Book Antiqua" w:hAnsi="Book Antiqua"/>
        </w:rPr>
      </w:pPr>
      <w:r w:rsidRPr="00426A4C">
        <w:rPr>
          <w:rFonts w:ascii="Book Antiqua" w:hAnsi="Book Antiqua" w:cs="Book Antiqua,Bold"/>
          <w:b/>
          <w:bCs/>
        </w:rPr>
        <w:t>PRESIDENTA Y DEMÁS</w:t>
      </w:r>
    </w:p>
    <w:p w:rsidR="00562DAB" w:rsidRPr="00426A4C" w:rsidRDefault="00562DAB" w:rsidP="00562DAB">
      <w:pPr>
        <w:pStyle w:val="Predeterminado"/>
        <w:rPr>
          <w:rFonts w:ascii="Book Antiqua" w:hAnsi="Book Antiqua"/>
        </w:rPr>
      </w:pPr>
      <w:r w:rsidRPr="00426A4C">
        <w:rPr>
          <w:rFonts w:ascii="Book Antiqua" w:hAnsi="Book Antiqua" w:cs="Book Antiqua,Bold"/>
          <w:b/>
          <w:bCs/>
        </w:rPr>
        <w:t>MAGISTRADOS DE LA SALA</w:t>
      </w:r>
    </w:p>
    <w:p w:rsidR="00562DAB" w:rsidRPr="00426A4C" w:rsidRDefault="00562DAB" w:rsidP="00562DAB">
      <w:pPr>
        <w:pStyle w:val="Predeterminado"/>
        <w:rPr>
          <w:rFonts w:ascii="Book Antiqua" w:hAnsi="Book Antiqua"/>
        </w:rPr>
      </w:pPr>
      <w:r w:rsidRPr="00426A4C">
        <w:rPr>
          <w:rFonts w:ascii="Book Antiqua" w:hAnsi="Book Antiqua" w:cs="Book Antiqua,Bold"/>
          <w:b/>
          <w:bCs/>
        </w:rPr>
        <w:t>CONSTITUCIONAL DEL TRIBUNAL</w:t>
      </w:r>
    </w:p>
    <w:p w:rsidR="00562DAB" w:rsidRPr="00426A4C" w:rsidRDefault="00562DAB" w:rsidP="00562DAB">
      <w:pPr>
        <w:pStyle w:val="Predeterminado"/>
        <w:rPr>
          <w:rFonts w:ascii="Book Antiqua" w:hAnsi="Book Antiqua"/>
        </w:rPr>
      </w:pPr>
      <w:r w:rsidRPr="00426A4C">
        <w:rPr>
          <w:rFonts w:ascii="Book Antiqua" w:hAnsi="Book Antiqua" w:cs="Book Antiqua,Bold"/>
          <w:b/>
          <w:bCs/>
        </w:rPr>
        <w:t>SUPREMO DE JUSTICIA.</w:t>
      </w:r>
    </w:p>
    <w:p w:rsidR="00562DAB" w:rsidRPr="009D258B" w:rsidRDefault="00562DAB" w:rsidP="00562DAB">
      <w:pPr>
        <w:pStyle w:val="Predeterminado"/>
        <w:rPr>
          <w:rFonts w:ascii="Book Antiqua" w:hAnsi="Book Antiqua"/>
          <w:u w:val="single"/>
        </w:rPr>
      </w:pPr>
      <w:r w:rsidRPr="009D258B">
        <w:rPr>
          <w:rFonts w:ascii="Book Antiqua" w:hAnsi="Book Antiqua" w:cs="Book Antiqua"/>
          <w:u w:val="single"/>
        </w:rPr>
        <w:t>Su Despacho.-</w:t>
      </w:r>
      <w:bookmarkStart w:id="0" w:name="_GoBack"/>
      <w:bookmarkEnd w:id="0"/>
    </w:p>
    <w:p w:rsidR="00562DAB" w:rsidRPr="00426A4C" w:rsidRDefault="00562DAB" w:rsidP="00562DAB">
      <w:pPr>
        <w:pStyle w:val="Predeterminado"/>
        <w:rPr>
          <w:rFonts w:ascii="Book Antiqua" w:hAnsi="Book Antiqua"/>
        </w:rPr>
      </w:pPr>
    </w:p>
    <w:p w:rsidR="00562DAB" w:rsidRPr="009D258B" w:rsidRDefault="00562DAB" w:rsidP="00562DAB">
      <w:pPr>
        <w:pStyle w:val="Predeterminado"/>
        <w:jc w:val="both"/>
        <w:rPr>
          <w:rFonts w:ascii="Book Antiqua" w:hAnsi="Book Antiqua" w:cs="Book Antiqua,Bold"/>
          <w:b/>
          <w:bCs/>
        </w:rPr>
      </w:pPr>
      <w:r>
        <w:rPr>
          <w:rFonts w:ascii="Book Antiqua" w:hAnsi="Book Antiqua" w:cs="Book Antiqua"/>
        </w:rPr>
        <w:tab/>
      </w:r>
      <w:r w:rsidRPr="00426A4C">
        <w:rPr>
          <w:rFonts w:ascii="Book Antiqua" w:hAnsi="Book Antiqua" w:cs="Book Antiqua"/>
        </w:rPr>
        <w:t xml:space="preserve">Nosotros, </w:t>
      </w:r>
      <w:r w:rsidRPr="00426A4C">
        <w:rPr>
          <w:rFonts w:ascii="Book Antiqua" w:hAnsi="Book Antiqua" w:cs="Book Antiqua,Bold"/>
          <w:b/>
          <w:bCs/>
        </w:rPr>
        <w:t>Diurkin Bolívar Lugo</w:t>
      </w:r>
      <w:r w:rsidRPr="00426A4C">
        <w:rPr>
          <w:rFonts w:ascii="Book Antiqua" w:hAnsi="Book Antiqua" w:cs="Book Antiqua"/>
        </w:rPr>
        <w:t xml:space="preserve">, </w:t>
      </w:r>
      <w:r w:rsidRPr="00426A4C">
        <w:rPr>
          <w:rFonts w:ascii="Book Antiqua" w:hAnsi="Book Antiqua" w:cs="Book Antiqua,Bold"/>
          <w:b/>
          <w:bCs/>
        </w:rPr>
        <w:t xml:space="preserve">María de los Ángeles Machado </w:t>
      </w:r>
      <w:r w:rsidRPr="00426A4C">
        <w:rPr>
          <w:rFonts w:ascii="Book Antiqua" w:hAnsi="Book Antiqua" w:cs="Book Antiqua"/>
        </w:rPr>
        <w:t xml:space="preserve">y </w:t>
      </w:r>
      <w:r w:rsidRPr="00426A4C">
        <w:rPr>
          <w:rFonts w:ascii="Book Antiqua" w:hAnsi="Book Antiqua" w:cs="Book Antiqua,Bold"/>
          <w:b/>
          <w:bCs/>
        </w:rPr>
        <w:t>Oscar Borges Prim</w:t>
      </w:r>
      <w:r w:rsidRPr="00426A4C">
        <w:rPr>
          <w:rFonts w:ascii="Book Antiqua" w:hAnsi="Book Antiqua" w:cs="Book Antiqua"/>
        </w:rPr>
        <w:t xml:space="preserve">, titulares de las cédulas de identidad Nros. </w:t>
      </w:r>
      <w:r w:rsidRPr="00426A4C">
        <w:rPr>
          <w:rFonts w:ascii="Book Antiqua" w:hAnsi="Book Antiqua" w:cs="Book Antiqua,Bold"/>
          <w:b/>
          <w:bCs/>
        </w:rPr>
        <w:t>V.-12.956.163</w:t>
      </w:r>
      <w:r w:rsidRPr="00426A4C">
        <w:rPr>
          <w:rFonts w:ascii="Book Antiqua" w:hAnsi="Book Antiqua" w:cs="Book Antiqua"/>
        </w:rPr>
        <w:t xml:space="preserve">, </w:t>
      </w:r>
      <w:r w:rsidRPr="00426A4C">
        <w:rPr>
          <w:rFonts w:ascii="Book Antiqua" w:hAnsi="Book Antiqua" w:cs="Book Antiqua,Bold"/>
          <w:b/>
          <w:bCs/>
        </w:rPr>
        <w:t xml:space="preserve">V.-6.217.505 </w:t>
      </w:r>
      <w:r w:rsidRPr="00426A4C">
        <w:rPr>
          <w:rFonts w:ascii="Book Antiqua" w:hAnsi="Book Antiqua" w:cs="Book Antiqua"/>
        </w:rPr>
        <w:t xml:space="preserve">y </w:t>
      </w:r>
      <w:r w:rsidRPr="00426A4C">
        <w:rPr>
          <w:rFonts w:ascii="Book Antiqua" w:hAnsi="Book Antiqua" w:cs="Book Antiqua,Bold"/>
          <w:b/>
          <w:bCs/>
        </w:rPr>
        <w:t xml:space="preserve">V.-12.765.759 </w:t>
      </w:r>
      <w:r w:rsidRPr="00426A4C">
        <w:rPr>
          <w:rFonts w:ascii="Book Antiqua" w:hAnsi="Book Antiqua" w:cs="Book Antiqua"/>
        </w:rPr>
        <w:t xml:space="preserve">respectivamente, abogados en ejercicio, inscritos en el Instituto de Previsión Social del Abogado, bajo las matrículas Nros. </w:t>
      </w:r>
      <w:r w:rsidRPr="00426A4C">
        <w:rPr>
          <w:rFonts w:ascii="Book Antiqua" w:hAnsi="Book Antiqua" w:cs="Book Antiqua,Bold"/>
          <w:b/>
          <w:bCs/>
        </w:rPr>
        <w:t>97.465</w:t>
      </w:r>
      <w:r w:rsidRPr="00426A4C">
        <w:rPr>
          <w:rFonts w:ascii="Book Antiqua" w:hAnsi="Book Antiqua" w:cs="Book Antiqua"/>
        </w:rPr>
        <w:t xml:space="preserve">, </w:t>
      </w:r>
      <w:r w:rsidRPr="00426A4C">
        <w:rPr>
          <w:rFonts w:ascii="Book Antiqua" w:hAnsi="Book Antiqua" w:cs="Book Antiqua,Bold"/>
          <w:b/>
          <w:bCs/>
        </w:rPr>
        <w:t xml:space="preserve">197.893 </w:t>
      </w:r>
      <w:r w:rsidRPr="00426A4C">
        <w:rPr>
          <w:rFonts w:ascii="Book Antiqua" w:hAnsi="Book Antiqua" w:cs="Book Antiqua"/>
        </w:rPr>
        <w:t xml:space="preserve">y </w:t>
      </w:r>
      <w:r w:rsidRPr="00426A4C">
        <w:rPr>
          <w:rFonts w:ascii="Book Antiqua" w:hAnsi="Book Antiqua" w:cs="Book Antiqua,Bold"/>
          <w:b/>
          <w:bCs/>
        </w:rPr>
        <w:t>91.625</w:t>
      </w:r>
      <w:r w:rsidRPr="00426A4C">
        <w:rPr>
          <w:rFonts w:ascii="Book Antiqua" w:hAnsi="Book Antiqua" w:cs="Book Antiqua"/>
        </w:rPr>
        <w:t xml:space="preserve">, respectivamente, ocurrimos ante su respetada y competente autoridad, en observancia a lo consagrado en los artículos </w:t>
      </w:r>
      <w:r w:rsidRPr="00426A4C">
        <w:rPr>
          <w:rFonts w:ascii="Book Antiqua" w:hAnsi="Book Antiqua" w:cs="Book Antiqua,Bold"/>
          <w:b/>
          <w:bCs/>
        </w:rPr>
        <w:t>26</w:t>
      </w:r>
      <w:r w:rsidRPr="00426A4C">
        <w:rPr>
          <w:rFonts w:ascii="Book Antiqua" w:hAnsi="Book Antiqua" w:cs="Book Antiqua"/>
        </w:rPr>
        <w:t xml:space="preserve">, </w:t>
      </w:r>
      <w:r w:rsidRPr="00426A4C">
        <w:rPr>
          <w:rFonts w:ascii="Book Antiqua" w:hAnsi="Book Antiqua" w:cs="Book Antiqua,Bold"/>
          <w:b/>
          <w:bCs/>
        </w:rPr>
        <w:t>49</w:t>
      </w:r>
      <w:r w:rsidRPr="00426A4C">
        <w:rPr>
          <w:rFonts w:ascii="Book Antiqua" w:hAnsi="Book Antiqua" w:cs="Book Antiqua"/>
        </w:rPr>
        <w:t xml:space="preserve">, </w:t>
      </w:r>
      <w:r w:rsidRPr="00426A4C">
        <w:rPr>
          <w:rFonts w:ascii="Book Antiqua" w:hAnsi="Book Antiqua" w:cs="Book Antiqua,Bold"/>
          <w:b/>
          <w:bCs/>
        </w:rPr>
        <w:t xml:space="preserve">51 </w:t>
      </w:r>
      <w:r w:rsidRPr="00426A4C">
        <w:rPr>
          <w:rFonts w:ascii="Book Antiqua" w:hAnsi="Book Antiqua" w:cs="Book Antiqua"/>
        </w:rPr>
        <w:t xml:space="preserve">y </w:t>
      </w:r>
      <w:r w:rsidRPr="00426A4C">
        <w:rPr>
          <w:rFonts w:ascii="Book Antiqua" w:hAnsi="Book Antiqua" w:cs="Book Antiqua,Bold"/>
          <w:b/>
          <w:bCs/>
        </w:rPr>
        <w:t xml:space="preserve">336 </w:t>
      </w:r>
      <w:r w:rsidRPr="00426A4C">
        <w:rPr>
          <w:rFonts w:ascii="Book Antiqua" w:hAnsi="Book Antiqua" w:cs="Book Antiqua"/>
        </w:rPr>
        <w:t xml:space="preserve">ordinal </w:t>
      </w:r>
      <w:r w:rsidRPr="00426A4C">
        <w:rPr>
          <w:rFonts w:ascii="Book Antiqua" w:hAnsi="Book Antiqua" w:cs="Book Antiqua,Bold"/>
          <w:b/>
          <w:bCs/>
        </w:rPr>
        <w:t>1</w:t>
      </w:r>
      <w:r w:rsidRPr="00426A4C">
        <w:rPr>
          <w:rFonts w:ascii="Book Antiqua" w:hAnsi="Book Antiqua" w:cs="Book Antiqua"/>
        </w:rPr>
        <w:t xml:space="preserve">° todos Constitucionales, en armonía con lo preceptuado en el artículo </w:t>
      </w:r>
      <w:r w:rsidRPr="00426A4C">
        <w:rPr>
          <w:rFonts w:ascii="Book Antiqua" w:hAnsi="Book Antiqua" w:cs="Book Antiqua,Bold"/>
          <w:b/>
          <w:bCs/>
        </w:rPr>
        <w:t xml:space="preserve">21 </w:t>
      </w:r>
      <w:r w:rsidRPr="00426A4C">
        <w:rPr>
          <w:rFonts w:ascii="Book Antiqua" w:hAnsi="Book Antiqua" w:cs="Book Antiqua"/>
        </w:rPr>
        <w:t xml:space="preserve">en su </w:t>
      </w:r>
      <w:r w:rsidRPr="00426A4C">
        <w:rPr>
          <w:rFonts w:ascii="Book Antiqua" w:hAnsi="Book Antiqua" w:cs="Book Antiqua,Bold"/>
          <w:b/>
          <w:bCs/>
        </w:rPr>
        <w:t>8</w:t>
      </w:r>
      <w:r w:rsidRPr="00426A4C">
        <w:rPr>
          <w:rFonts w:ascii="Book Antiqua" w:hAnsi="Book Antiqua" w:cs="Book Antiqua"/>
        </w:rPr>
        <w:t xml:space="preserve">° aparte de la Ley Orgánica del Tribunal Supremo de Justicia de la República Bolivariana de Venezuela, a los fines de interponer </w:t>
      </w:r>
      <w:r w:rsidRPr="00426A4C">
        <w:rPr>
          <w:rFonts w:ascii="Book Antiqua" w:hAnsi="Book Antiqua" w:cs="Book Antiqua,Bold"/>
          <w:b/>
          <w:bCs/>
        </w:rPr>
        <w:t>DEMANDA Y/O ACCIÓN DE NULIDAD POR INCOSTITUCIONALIDAD</w:t>
      </w:r>
      <w:r w:rsidRPr="00426A4C">
        <w:rPr>
          <w:rFonts w:ascii="Book Antiqua" w:hAnsi="Book Antiqua" w:cs="Book Antiqua"/>
        </w:rPr>
        <w:t xml:space="preserve">, en contra del </w:t>
      </w:r>
      <w:r w:rsidRPr="00426A4C">
        <w:rPr>
          <w:rFonts w:ascii="Book Antiqua" w:hAnsi="Book Antiqua" w:cs="Book Antiqua"/>
          <w:b/>
          <w:u w:val="single"/>
        </w:rPr>
        <w:t>DECRETO NRO. 2.165</w:t>
      </w:r>
      <w:r w:rsidR="00A8157B">
        <w:rPr>
          <w:rFonts w:ascii="Book Antiqua" w:hAnsi="Book Antiqua" w:cs="Book Antiqua"/>
        </w:rPr>
        <w:t>, d</w:t>
      </w:r>
      <w:r w:rsidRPr="00426A4C">
        <w:rPr>
          <w:rFonts w:ascii="Book Antiqua" w:hAnsi="Book Antiqua" w:cs="Book Antiqua"/>
        </w:rPr>
        <w:t xml:space="preserve">ictado por el Presidente de la Republica, que constituye </w:t>
      </w:r>
      <w:r w:rsidRPr="00426A4C">
        <w:rPr>
          <w:rFonts w:ascii="Book Antiqua" w:hAnsi="Book Antiqua" w:cs="Book Antiqua"/>
          <w:b/>
          <w:u w:val="single"/>
        </w:rPr>
        <w:t xml:space="preserve">DECRETO CON RANGO, VALOR Y FUERZA DE </w:t>
      </w:r>
      <w:r w:rsidRPr="00426A4C">
        <w:rPr>
          <w:rFonts w:ascii="Book Antiqua" w:hAnsi="Book Antiqua" w:cs="Book Antiqua,Bold"/>
          <w:b/>
          <w:bCs/>
          <w:u w:val="single"/>
        </w:rPr>
        <w:t>LEY DEL RÉGIMEN CAMBIARIO Y SUS ILICITOS</w:t>
      </w:r>
      <w:r w:rsidRPr="00426A4C">
        <w:rPr>
          <w:rFonts w:ascii="Book Antiqua" w:hAnsi="Book Antiqua" w:cs="Book Antiqua"/>
        </w:rPr>
        <w:t xml:space="preserve">, de </w:t>
      </w:r>
      <w:r w:rsidRPr="00426A4C">
        <w:rPr>
          <w:rFonts w:ascii="Book Antiqua" w:hAnsi="Book Antiqua" w:cs="Book Antiqua"/>
          <w:b/>
          <w:u w:val="single"/>
        </w:rPr>
        <w:t xml:space="preserve">fecha 30 de </w:t>
      </w:r>
      <w:r w:rsidR="00C64F05">
        <w:rPr>
          <w:rFonts w:ascii="Book Antiqua" w:hAnsi="Book Antiqua" w:cs="Book Antiqua"/>
          <w:b/>
          <w:u w:val="single"/>
        </w:rPr>
        <w:t>D</w:t>
      </w:r>
      <w:r w:rsidRPr="00426A4C">
        <w:rPr>
          <w:rFonts w:ascii="Book Antiqua" w:hAnsi="Book Antiqua" w:cs="Book Antiqua"/>
          <w:b/>
          <w:u w:val="single"/>
        </w:rPr>
        <w:t>iciembre de 2015</w:t>
      </w:r>
      <w:r w:rsidRPr="00426A4C">
        <w:rPr>
          <w:rFonts w:ascii="Book Antiqua" w:hAnsi="Book Antiqua" w:cs="Book Antiqua"/>
        </w:rPr>
        <w:t>,</w:t>
      </w:r>
      <w:r w:rsidRPr="009D258B">
        <w:rPr>
          <w:rFonts w:ascii="Book Antiqua" w:hAnsi="Book Antiqua" w:cs="Book Antiqua"/>
        </w:rPr>
        <w:t xml:space="preserve"> </w:t>
      </w:r>
      <w:r w:rsidRPr="00426A4C">
        <w:rPr>
          <w:rFonts w:ascii="Book Antiqua" w:hAnsi="Book Antiqua" w:cs="Book Antiqua"/>
        </w:rPr>
        <w:t>la cual entro en vigencia en</w:t>
      </w:r>
      <w:r>
        <w:rPr>
          <w:rFonts w:ascii="Book Antiqua" w:hAnsi="Book Antiqua" w:cs="Book Antiqua"/>
        </w:rPr>
        <w:t xml:space="preserve"> misma data, </w:t>
      </w:r>
      <w:r w:rsidRPr="00426A4C">
        <w:rPr>
          <w:rFonts w:ascii="Book Antiqua" w:hAnsi="Book Antiqua" w:cs="Book Antiqua"/>
        </w:rPr>
        <w:t xml:space="preserve">según </w:t>
      </w:r>
      <w:r w:rsidRPr="00426A4C">
        <w:rPr>
          <w:rFonts w:ascii="Book Antiqua" w:hAnsi="Book Antiqua" w:cs="Book Antiqua,Bold"/>
          <w:b/>
          <w:bCs/>
        </w:rPr>
        <w:t xml:space="preserve">Gaceta Oficial Nº </w:t>
      </w:r>
      <w:r w:rsidR="00C93853">
        <w:rPr>
          <w:rFonts w:ascii="Book Antiqua" w:hAnsi="Book Antiqua" w:cs="Book Antiqua,Bold"/>
          <w:b/>
          <w:bCs/>
        </w:rPr>
        <w:t>6.210</w:t>
      </w:r>
      <w:r>
        <w:rPr>
          <w:rFonts w:ascii="Book Antiqua" w:hAnsi="Book Antiqua" w:cs="Book Antiqua,Bold"/>
          <w:b/>
          <w:bCs/>
        </w:rPr>
        <w:t>,</w:t>
      </w:r>
      <w:r w:rsidRPr="00426A4C">
        <w:rPr>
          <w:rFonts w:ascii="Book Antiqua" w:hAnsi="Book Antiqua" w:cs="Book Antiqua"/>
        </w:rPr>
        <w:t xml:space="preserve"> por ser violatorio, contrariar y menoscabar las Libertades Económicas, consagradas en el artículo </w:t>
      </w:r>
      <w:r w:rsidRPr="00426A4C">
        <w:rPr>
          <w:rFonts w:ascii="Book Antiqua" w:hAnsi="Book Antiqua" w:cs="Book Antiqua,Bold"/>
          <w:b/>
          <w:bCs/>
        </w:rPr>
        <w:t xml:space="preserve">112 </w:t>
      </w:r>
      <w:r w:rsidRPr="00426A4C">
        <w:rPr>
          <w:rFonts w:ascii="Book Antiqua" w:hAnsi="Book Antiqua" w:cs="Book Antiqua"/>
        </w:rPr>
        <w:t xml:space="preserve">de la Constitución de la República Bolivariana de Venezuela, así como violar el artículo </w:t>
      </w:r>
      <w:r w:rsidRPr="00426A4C">
        <w:rPr>
          <w:rFonts w:ascii="Book Antiqua" w:hAnsi="Book Antiqua" w:cs="Book Antiqua"/>
          <w:b/>
        </w:rPr>
        <w:t>141</w:t>
      </w:r>
      <w:r w:rsidRPr="00426A4C">
        <w:rPr>
          <w:rFonts w:ascii="Book Antiqua" w:hAnsi="Book Antiqua" w:cs="Book Antiqua"/>
        </w:rPr>
        <w:t xml:space="preserve"> que fundamenta los principios de celeridad, eficacia, eficiencia y responsabilidad en el ejercicio de la función pública; como el artículo </w:t>
      </w:r>
      <w:r w:rsidRPr="00426A4C">
        <w:rPr>
          <w:rFonts w:ascii="Book Antiqua" w:hAnsi="Book Antiqua" w:cs="Book Antiqua"/>
          <w:b/>
        </w:rPr>
        <w:t>299</w:t>
      </w:r>
      <w:r w:rsidRPr="00426A4C">
        <w:rPr>
          <w:rFonts w:ascii="Book Antiqua" w:hAnsi="Book Antiqua" w:cs="Book Antiqua"/>
        </w:rPr>
        <w:t xml:space="preserve"> Constitucional</w:t>
      </w:r>
      <w:r w:rsidRPr="00426A4C">
        <w:rPr>
          <w:rFonts w:ascii="Book Antiqua" w:hAnsi="Book Antiqua" w:cs="Book Antiqua"/>
          <w:b/>
        </w:rPr>
        <w:t xml:space="preserve">, </w:t>
      </w:r>
      <w:r w:rsidRPr="00426A4C">
        <w:rPr>
          <w:rFonts w:ascii="Book Antiqua" w:hAnsi="Book Antiqua" w:cs="Book Antiqua"/>
        </w:rPr>
        <w:t xml:space="preserve">donde establece </w:t>
      </w:r>
      <w:r w:rsidRPr="00426A4C">
        <w:rPr>
          <w:rFonts w:ascii="Book Antiqua" w:hAnsi="Book Antiqua" w:cs="Book Antiqua"/>
          <w:b/>
          <w:u w:val="single"/>
        </w:rPr>
        <w:t>EL REGIMEN SOCIO ECONOMICO Y LA FUNCION DE LA ECONOMIA POR PARTE DEL ESTADO</w:t>
      </w:r>
      <w:r w:rsidRPr="00426A4C">
        <w:rPr>
          <w:rFonts w:ascii="Book Antiqua" w:hAnsi="Book Antiqua" w:cs="Book Antiqua"/>
        </w:rPr>
        <w:t>, con el fin de fortalecer el desarrollo económico del país.</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tal sentido, pedimos respetuosamente a esta Sala aplique en </w:t>
      </w:r>
      <w:r w:rsidRPr="00426A4C">
        <w:rPr>
          <w:rFonts w:ascii="Book Antiqua" w:hAnsi="Book Antiqua" w:cs="Book Antiqua,BoldItalic"/>
          <w:b/>
          <w:bCs/>
          <w:i/>
          <w:iCs/>
        </w:rPr>
        <w:t xml:space="preserve">control concentrado </w:t>
      </w:r>
      <w:r w:rsidRPr="00426A4C">
        <w:rPr>
          <w:rFonts w:ascii="Book Antiqua" w:hAnsi="Book Antiqua" w:cs="Book Antiqua"/>
        </w:rPr>
        <w:t xml:space="preserve">a </w:t>
      </w:r>
      <w:r w:rsidRPr="00426A4C">
        <w:rPr>
          <w:rFonts w:ascii="Book Antiqua" w:hAnsi="Book Antiqua" w:cs="Book Antiqua,BoldItalic"/>
          <w:b/>
          <w:bCs/>
          <w:i/>
          <w:iCs/>
        </w:rPr>
        <w:t xml:space="preserve">posteriori </w:t>
      </w:r>
      <w:r w:rsidRPr="00426A4C">
        <w:rPr>
          <w:rFonts w:ascii="Book Antiqua" w:hAnsi="Book Antiqua" w:cs="Book Antiqua"/>
        </w:rPr>
        <w:t>en virtud de la presente demanda, previa la evaluación de los siguientes argumentos:</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center"/>
        <w:rPr>
          <w:rFonts w:ascii="Book Antiqua" w:hAnsi="Book Antiqua" w:cs="Book Antiqua,Bold"/>
          <w:b/>
          <w:bCs/>
          <w:u w:val="single"/>
        </w:rPr>
      </w:pPr>
      <w:r w:rsidRPr="00426A4C">
        <w:rPr>
          <w:rFonts w:ascii="Book Antiqua" w:hAnsi="Book Antiqua" w:cs="Book Antiqua,Bold"/>
          <w:b/>
          <w:bCs/>
          <w:u w:val="single"/>
        </w:rPr>
        <w:t>CAPÍTULO I</w:t>
      </w:r>
    </w:p>
    <w:p w:rsidR="00562DAB" w:rsidRPr="00426A4C" w:rsidRDefault="00562DAB" w:rsidP="00562DAB">
      <w:pPr>
        <w:pStyle w:val="Predeterminado"/>
        <w:jc w:val="center"/>
        <w:rPr>
          <w:rFonts w:ascii="Book Antiqua" w:hAnsi="Book Antiqua" w:cs="Book Antiqua,Bold"/>
          <w:b/>
          <w:bCs/>
          <w:u w:val="single"/>
        </w:rPr>
      </w:pPr>
      <w:r w:rsidRPr="00426A4C">
        <w:rPr>
          <w:rFonts w:ascii="Book Antiqua" w:hAnsi="Book Antiqua" w:cs="Book Antiqua,Bold"/>
          <w:b/>
          <w:bCs/>
          <w:u w:val="single"/>
        </w:rPr>
        <w:t>ANTECEDENTES DE LA PRESENTE DEMANDA O ACCION E INSISTENCIA EN LA NULIDAD</w:t>
      </w:r>
    </w:p>
    <w:p w:rsidR="00562DAB" w:rsidRPr="00426A4C" w:rsidRDefault="00562DAB" w:rsidP="00562DAB">
      <w:pPr>
        <w:pStyle w:val="Predeterminado"/>
        <w:jc w:val="center"/>
        <w:rPr>
          <w:rFonts w:ascii="Book Antiqua" w:hAnsi="Book Antiqua" w:cs="Book Antiqua,Bold"/>
          <w:b/>
          <w:bCs/>
          <w:u w:val="single"/>
        </w:rPr>
      </w:pPr>
    </w:p>
    <w:p w:rsidR="00562DAB" w:rsidRPr="00426A4C" w:rsidRDefault="00562DAB" w:rsidP="00562DAB">
      <w:pPr>
        <w:pStyle w:val="Predeterminado"/>
        <w:jc w:val="both"/>
        <w:rPr>
          <w:rFonts w:ascii="Book Antiqua" w:hAnsi="Book Antiqua"/>
        </w:rPr>
      </w:pPr>
    </w:p>
    <w:p w:rsidR="00C93853" w:rsidRDefault="00562DAB" w:rsidP="00562DAB">
      <w:pPr>
        <w:pStyle w:val="Predeterminado"/>
        <w:jc w:val="both"/>
        <w:rPr>
          <w:rFonts w:ascii="Book Antiqua" w:hAnsi="Book Antiqua" w:cs="Book Antiqua,Bold"/>
          <w:b/>
          <w:bCs/>
          <w:u w:val="single"/>
        </w:rPr>
      </w:pPr>
      <w:r w:rsidRPr="00426A4C">
        <w:rPr>
          <w:rFonts w:ascii="Book Antiqua" w:hAnsi="Book Antiqua" w:cs="Book Antiqua,Bold"/>
          <w:bCs/>
        </w:rPr>
        <w:tab/>
        <w:t xml:space="preserve">El presente decreto ley, aquí demandado en nulidad por inconstitucionalidad, </w:t>
      </w:r>
      <w:r w:rsidRPr="00426A4C">
        <w:rPr>
          <w:rFonts w:ascii="Book Antiqua" w:hAnsi="Book Antiqua" w:cs="Book Antiqua,Bold"/>
          <w:b/>
          <w:bCs/>
          <w:u w:val="single"/>
        </w:rPr>
        <w:t xml:space="preserve">vino a derogar el antes vigente, publicado en Gaceta Oficial </w:t>
      </w:r>
    </w:p>
    <w:p w:rsidR="00562DAB" w:rsidRPr="00426A4C" w:rsidRDefault="00562DAB" w:rsidP="00562DAB">
      <w:pPr>
        <w:pStyle w:val="Predeterminado"/>
        <w:jc w:val="both"/>
        <w:rPr>
          <w:rFonts w:ascii="Book Antiqua" w:hAnsi="Book Antiqua" w:cs="Book Antiqua,Bold"/>
          <w:bCs/>
        </w:rPr>
      </w:pPr>
      <w:proofErr w:type="gramStart"/>
      <w:r w:rsidRPr="00426A4C">
        <w:rPr>
          <w:rFonts w:ascii="Book Antiqua" w:hAnsi="Book Antiqua" w:cs="Book Antiqua,Bold"/>
          <w:b/>
          <w:bCs/>
          <w:u w:val="single"/>
        </w:rPr>
        <w:lastRenderedPageBreak/>
        <w:t>de</w:t>
      </w:r>
      <w:proofErr w:type="gramEnd"/>
      <w:r w:rsidRPr="00426A4C">
        <w:rPr>
          <w:rFonts w:ascii="Book Antiqua" w:hAnsi="Book Antiqua" w:cs="Book Antiqua,Bold"/>
          <w:b/>
          <w:bCs/>
          <w:u w:val="single"/>
        </w:rPr>
        <w:t xml:space="preserve"> la Republica Bolivariana de Venezuela, Nro. 6.150 Extraordinario, de fecha 18 de noviembre de 2014</w:t>
      </w:r>
      <w:r w:rsidRPr="00426A4C">
        <w:rPr>
          <w:rFonts w:ascii="Book Antiqua" w:hAnsi="Book Antiqua" w:cs="Book Antiqua,Bold"/>
          <w:bCs/>
        </w:rPr>
        <w:t xml:space="preserve">, todo tal como se evidencia en su disposición derogatoria única. </w:t>
      </w: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Cs/>
        </w:rPr>
        <w:tab/>
        <w:t xml:space="preserve">Ahora bien, en contra de dicho Decreto Ley, quienes aquí suscribimos, ya habíamos interpuesto demanda o acción de nulidad por inconstitucionalidad, en fecha </w:t>
      </w:r>
      <w:r w:rsidRPr="00426A4C">
        <w:rPr>
          <w:rFonts w:ascii="Book Antiqua" w:hAnsi="Book Antiqua" w:cs="Book Antiqua,Bold"/>
          <w:b/>
          <w:bCs/>
        </w:rPr>
        <w:t>29 de septiembre de 2015</w:t>
      </w:r>
      <w:r w:rsidRPr="00426A4C">
        <w:rPr>
          <w:rFonts w:ascii="Book Antiqua" w:hAnsi="Book Antiqua" w:cs="Book Antiqua,Bold"/>
          <w:bCs/>
        </w:rPr>
        <w:t xml:space="preserve">, asignándosele número de expediente Nro.  </w:t>
      </w:r>
      <w:r w:rsidRPr="00426A4C">
        <w:rPr>
          <w:rFonts w:ascii="Book Antiqua" w:hAnsi="Book Antiqua" w:cs="Book Antiqua,Bold"/>
          <w:b/>
          <w:bCs/>
        </w:rPr>
        <w:t>15-1104, nomenclatura llevada por esta respetable Sala Constitucional y donde funge como ponente su honorable Presidenta Dra</w:t>
      </w:r>
      <w:r w:rsidR="00203FBB">
        <w:rPr>
          <w:rFonts w:ascii="Book Antiqua" w:hAnsi="Book Antiqua" w:cs="Book Antiqua,Bold"/>
          <w:b/>
          <w:bCs/>
        </w:rPr>
        <w:t>.</w:t>
      </w:r>
      <w:r w:rsidRPr="00426A4C">
        <w:rPr>
          <w:rFonts w:ascii="Book Antiqua" w:hAnsi="Book Antiqua" w:cs="Book Antiqua,Bold"/>
          <w:b/>
          <w:bCs/>
        </w:rPr>
        <w:t xml:space="preserve"> Gladys </w:t>
      </w:r>
      <w:r w:rsidR="00203FBB" w:rsidRPr="00426A4C">
        <w:rPr>
          <w:rFonts w:ascii="Book Antiqua" w:hAnsi="Book Antiqua" w:cs="Book Antiqua,Bold"/>
          <w:b/>
          <w:bCs/>
        </w:rPr>
        <w:t>María</w:t>
      </w:r>
      <w:r w:rsidRPr="00426A4C">
        <w:rPr>
          <w:rFonts w:ascii="Book Antiqua" w:hAnsi="Book Antiqua" w:cs="Book Antiqua,Bold"/>
          <w:b/>
          <w:bCs/>
        </w:rPr>
        <w:t xml:space="preserve"> Gutiérrez Alvarado.</w:t>
      </w:r>
    </w:p>
    <w:p w:rsidR="00562DAB" w:rsidRPr="00426A4C" w:rsidRDefault="00562DAB" w:rsidP="00562DAB">
      <w:pPr>
        <w:pStyle w:val="Predeterminado"/>
        <w:jc w:val="both"/>
        <w:rPr>
          <w:rFonts w:ascii="Book Antiqua" w:hAnsi="Book Antiqua" w:cs="Book Antiqua,Bold"/>
          <w:b/>
          <w:bCs/>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
          <w:bCs/>
        </w:rPr>
        <w:tab/>
      </w:r>
      <w:r w:rsidRPr="00426A4C">
        <w:rPr>
          <w:rFonts w:ascii="Book Antiqua" w:hAnsi="Book Antiqua" w:cs="Book Antiqua,Bold"/>
          <w:bCs/>
        </w:rPr>
        <w:t>En tal sentido</w:t>
      </w:r>
      <w:r w:rsidRPr="00426A4C">
        <w:rPr>
          <w:rFonts w:ascii="Book Antiqua" w:hAnsi="Book Antiqua" w:cs="Book Antiqua,Bold"/>
          <w:b/>
          <w:bCs/>
        </w:rPr>
        <w:t xml:space="preserve">,  </w:t>
      </w:r>
      <w:r w:rsidRPr="00426A4C">
        <w:rPr>
          <w:rFonts w:ascii="Book Antiqua" w:hAnsi="Book Antiqua" w:cs="Book Antiqua,Bold"/>
          <w:bCs/>
        </w:rPr>
        <w:t xml:space="preserve">esta respetable Sala, en ponencia de la Magistrada Presidenta, se declaro competente para conocer de la referida acción o demanda de nulidad por inconstitucionalidad, a través de decisión Nro. </w:t>
      </w:r>
      <w:r w:rsidRPr="00426A4C">
        <w:rPr>
          <w:rFonts w:ascii="Book Antiqua" w:hAnsi="Book Antiqua" w:cs="Book Antiqua,Bold"/>
          <w:b/>
          <w:bCs/>
        </w:rPr>
        <w:t>418</w:t>
      </w:r>
      <w:r w:rsidRPr="00426A4C">
        <w:rPr>
          <w:rFonts w:ascii="Book Antiqua" w:hAnsi="Book Antiqua" w:cs="Book Antiqua,Bold"/>
          <w:bCs/>
        </w:rPr>
        <w:t xml:space="preserve">, de fecha </w:t>
      </w:r>
      <w:r w:rsidRPr="00426A4C">
        <w:rPr>
          <w:rFonts w:ascii="Book Antiqua" w:hAnsi="Book Antiqua" w:cs="Book Antiqua,Bold"/>
          <w:b/>
          <w:bCs/>
        </w:rPr>
        <w:t xml:space="preserve">07 de junio de 2016. </w:t>
      </w:r>
    </w:p>
    <w:p w:rsidR="00562DAB" w:rsidRPr="00426A4C" w:rsidRDefault="00562DAB" w:rsidP="00562DAB">
      <w:pPr>
        <w:pStyle w:val="Predeterminado"/>
        <w:jc w:val="both"/>
        <w:rPr>
          <w:rFonts w:ascii="Book Antiqua" w:hAnsi="Book Antiqua" w:cs="Book Antiqua,Bold"/>
          <w:b/>
          <w:bCs/>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
          <w:bCs/>
        </w:rPr>
        <w:tab/>
        <w:t xml:space="preserve">En este orden, en la misma decisión se homologo el desistimiento voluntario que habíamos presentado, visto que la ley ya no estaba vigente, NO OBSTANTE ELLO, </w:t>
      </w:r>
      <w:r w:rsidRPr="00426A4C">
        <w:rPr>
          <w:rFonts w:ascii="Book Antiqua" w:hAnsi="Book Antiqua" w:cs="Book Antiqua,Bold"/>
          <w:b/>
          <w:bCs/>
          <w:u w:val="single"/>
        </w:rPr>
        <w:t>esta respetable Sala ordenó nuestra notificación, a los fines de que ratificáramos nuestra pretensión con base al nuevo texto normativo, dentro de un lapso de diez (10) días de Despacho, contados a partir de que conste en autos nuestra notificación</w:t>
      </w:r>
      <w:r w:rsidRPr="00426A4C">
        <w:rPr>
          <w:rFonts w:ascii="Book Antiqua" w:hAnsi="Book Antiqua" w:cs="Book Antiqua,Bold"/>
          <w:b/>
          <w:bCs/>
        </w:rPr>
        <w:t xml:space="preserve">. </w:t>
      </w:r>
    </w:p>
    <w:p w:rsidR="00562DAB" w:rsidRPr="00426A4C" w:rsidRDefault="00562DAB" w:rsidP="00562DAB">
      <w:pPr>
        <w:pStyle w:val="Predeterminado"/>
        <w:jc w:val="both"/>
        <w:rPr>
          <w:rFonts w:ascii="Book Antiqua" w:hAnsi="Book Antiqua" w:cs="Book Antiqua,Bold"/>
          <w:b/>
          <w:bCs/>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
          <w:bCs/>
        </w:rPr>
        <w:tab/>
        <w:t xml:space="preserve">Siendo esto así, a través de oficio distinguido con el Nro. 16-0471, de fecha 29 de junio de 2016, proveniente de esta Sala Constitucional, nos fue notificado en nuestro Despacho tal providencia, </w:t>
      </w:r>
      <w:r w:rsidRPr="00426A4C">
        <w:rPr>
          <w:rFonts w:ascii="Book Antiqua" w:hAnsi="Book Antiqua" w:cs="Book Antiqua,Bold"/>
          <w:b/>
          <w:bCs/>
          <w:u w:val="single"/>
        </w:rPr>
        <w:t>esto específicamente en fecha 06 de julio de 2016</w:t>
      </w:r>
      <w:r w:rsidRPr="00426A4C">
        <w:rPr>
          <w:rFonts w:ascii="Book Antiqua" w:hAnsi="Book Antiqua" w:cs="Book Antiqua,Bold"/>
          <w:b/>
          <w:bCs/>
        </w:rPr>
        <w:t>, tal como se evidencia en el recibido al pie del referido oficio, el cual se anexa en copia a titulo ilustrativo marcada “A”.</w:t>
      </w:r>
    </w:p>
    <w:p w:rsidR="00562DAB" w:rsidRPr="00426A4C" w:rsidRDefault="00562DAB" w:rsidP="00562DAB">
      <w:pPr>
        <w:pStyle w:val="Predeterminado"/>
        <w:jc w:val="both"/>
        <w:rPr>
          <w:rFonts w:ascii="Book Antiqua" w:hAnsi="Book Antiqua" w:cs="Book Antiqua,Bold"/>
          <w:b/>
          <w:bCs/>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
          <w:bCs/>
        </w:rPr>
        <w:tab/>
        <w:t xml:space="preserve">Por lo tanto, a través del presente escrito y cumpliendo con la notificación hecha por esta proba Sala, dentro del lapso que nos fue otorgado, </w:t>
      </w:r>
      <w:r w:rsidRPr="00426A4C">
        <w:rPr>
          <w:rFonts w:ascii="Book Antiqua" w:hAnsi="Book Antiqua" w:cs="Book Antiqua,Bold"/>
          <w:b/>
          <w:bCs/>
          <w:u w:val="single"/>
        </w:rPr>
        <w:t>RATIFICAMOS NUESTRA PRETENSION DE DEMANDAR O ACCIONAR POR INCONSTITUCIONALIDAD EN CONTRA DEL NUEVO TEXTO NORMATIVO DESCRITO EN EL ENCABEZAMIENTO DE ESTE ESCRITO</w:t>
      </w:r>
      <w:r w:rsidRPr="00426A4C">
        <w:rPr>
          <w:rFonts w:ascii="Book Antiqua" w:hAnsi="Book Antiqua" w:cs="Book Antiqua,Bold"/>
          <w:b/>
          <w:bCs/>
        </w:rPr>
        <w:t xml:space="preserve">,  ello de conformidad con lo establecido en los artículos 49 y 51 ambos Constitucionales. ASI SE REQUIERE FORMAL Y RESPETUOSAMENTE. </w:t>
      </w:r>
    </w:p>
    <w:p w:rsidR="00562DAB" w:rsidRPr="00426A4C" w:rsidRDefault="00562DAB" w:rsidP="00562DAB">
      <w:pPr>
        <w:pStyle w:val="Predeterminado"/>
        <w:jc w:val="both"/>
        <w:rPr>
          <w:rFonts w:ascii="Book Antiqua" w:hAnsi="Book Antiqua" w:cs="Book Antiqua,Bold"/>
          <w:b/>
          <w:bCs/>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Bold"/>
          <w:b/>
          <w:bCs/>
        </w:rPr>
        <w:tab/>
        <w:t xml:space="preserve">Se anexa marcada “B”, copia de la gaceta oficial contentiva del nuevo Decreto con Rango, Valor y  Fuerza de Ley del Régimen cambiario y sus ilícitos, pertinente y necesario a los fines del presente escrito, pues el mismo contiene los artículos de donde deviene su inconstitucionalidad. </w:t>
      </w:r>
    </w:p>
    <w:p w:rsidR="00562DAB" w:rsidRPr="00426A4C" w:rsidRDefault="00562DAB" w:rsidP="00562DAB">
      <w:pPr>
        <w:pStyle w:val="Predeterminado"/>
        <w:jc w:val="both"/>
        <w:rPr>
          <w:rFonts w:ascii="Book Antiqua" w:hAnsi="Book Antiqua" w:cs="Book Antiqua,Bold"/>
          <w:b/>
          <w:bCs/>
        </w:rPr>
      </w:pPr>
    </w:p>
    <w:p w:rsidR="00562DAB" w:rsidRPr="000E1EFB" w:rsidRDefault="00562DAB" w:rsidP="000E1EFB">
      <w:pPr>
        <w:pStyle w:val="Predeterminado"/>
        <w:jc w:val="both"/>
        <w:rPr>
          <w:rFonts w:ascii="Book Antiqua" w:hAnsi="Book Antiqua" w:cs="Book Antiqua,Bold"/>
          <w:b/>
          <w:bCs/>
        </w:rPr>
      </w:pPr>
    </w:p>
    <w:p w:rsidR="00562DAB" w:rsidRPr="00426A4C" w:rsidRDefault="00562DAB" w:rsidP="00562DAB">
      <w:pPr>
        <w:pStyle w:val="Predeterminado"/>
        <w:jc w:val="center"/>
        <w:rPr>
          <w:rFonts w:ascii="Book Antiqua" w:hAnsi="Book Antiqua" w:cs="Book Antiqua,Bold"/>
          <w:b/>
          <w:bCs/>
          <w:u w:val="single"/>
        </w:rPr>
      </w:pPr>
      <w:r w:rsidRPr="00426A4C">
        <w:rPr>
          <w:rFonts w:ascii="Book Antiqua" w:hAnsi="Book Antiqua" w:cs="Book Antiqua,Bold"/>
          <w:b/>
          <w:bCs/>
          <w:u w:val="single"/>
        </w:rPr>
        <w:lastRenderedPageBreak/>
        <w:t>CAPITULO II</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MARCO NORMATIVO DE LA DEMANDA Y SOLICITUD</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A los fines de la mejor y mayor inteligencia de este capítulo tenemos a bien mostrar lo consagrado en el Artículo </w:t>
      </w:r>
      <w:r w:rsidRPr="00426A4C">
        <w:rPr>
          <w:rFonts w:ascii="Book Antiqua" w:hAnsi="Book Antiqua" w:cs="Book Antiqua"/>
          <w:b/>
          <w:bCs/>
        </w:rPr>
        <w:t>7</w:t>
      </w:r>
      <w:r w:rsidRPr="00426A4C">
        <w:rPr>
          <w:rFonts w:ascii="Book Antiqua" w:hAnsi="Book Antiqua" w:cs="Book Antiqua"/>
        </w:rPr>
        <w:t xml:space="preserve"> de La Constitución de la República Bolivariana  de Venezuela, así: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b/>
        </w:rPr>
        <w:t>“Artículo 7.</w:t>
      </w:r>
      <w:r w:rsidRPr="00426A4C">
        <w:rPr>
          <w:rFonts w:ascii="Book Antiqua" w:hAnsi="Book Antiqua" w:cs="Book Antiqua"/>
        </w:rPr>
        <w:t xml:space="preserve"> La Constitución es la norma suprema y el fundamento del ordenamiento jurídico. Todas las personas y los órganos que ejercen el Poder Público están sujetos a esta Constitución.</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Tal como se puede apreciar, la Constitución de la República Bolivariana de Venezuela rige como la referencia a sobre la cual debe regirse todo órgano ejecutor de la función y administración de las actividades que permitan el adecuado desenvolvimiento y funcionamiento de la administración pública.</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Destacado esto, recordemos que a todos los abogados se nos forma dándonos una noción básica del orden jerárquico de las leyes y al efecto, se nos explica a través de la Pirámide de Hans Kelsen, como la Constitución Nacional de un país es la Norma Fundamental, la piedra angular del ordenamiento jurídico de una República, a la Constitución deben adaptarse y adecuarse todas aquellas leyes de un país, de una nación, por una sencilla razón, cualquier ley es en el orden jerárquico inferior a la Constitución Nacional.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En este orden,  que sucede si algún acto dictado dentro de las funciones del poder público contraria, viola o menoscaba lo que consagra la Constitución Nacional. En tal sentido, significamos lo contemplado en el  artículo </w:t>
      </w:r>
      <w:r w:rsidRPr="00426A4C">
        <w:rPr>
          <w:rFonts w:ascii="Book Antiqua" w:hAnsi="Book Antiqua" w:cs="Book Antiqua"/>
          <w:b/>
          <w:bCs/>
        </w:rPr>
        <w:t>25</w:t>
      </w:r>
      <w:r w:rsidRPr="00426A4C">
        <w:rPr>
          <w:rFonts w:ascii="Book Antiqua" w:hAnsi="Book Antiqua" w:cs="Book Antiqua"/>
        </w:rPr>
        <w:t xml:space="preserve"> de la Misma Carta Magna:</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b/>
        </w:rPr>
        <w:t>“Artículo 25.</w:t>
      </w:r>
      <w:r w:rsidRPr="00426A4C">
        <w:rPr>
          <w:rFonts w:ascii="Book Antiqua" w:hAnsi="Book Antiqua" w:cs="Book Antiqua"/>
        </w:rPr>
        <w:t xml:space="preserve"> </w:t>
      </w:r>
      <w:r w:rsidRPr="00426A4C">
        <w:rPr>
          <w:rFonts w:ascii="Book Antiqua" w:hAnsi="Book Antiqua" w:cs="Book Antiqua"/>
          <w:b/>
          <w:bCs/>
          <w:u w:val="single"/>
        </w:rPr>
        <w:t>Todo acto dictado en ejercicio del Poder Público que viole o menoscabe los derechos garantizados por esta Constitución y la ley es nulo</w:t>
      </w:r>
      <w:r w:rsidRPr="00426A4C">
        <w:rPr>
          <w:rFonts w:ascii="Book Antiqua" w:hAnsi="Book Antiqua" w:cs="Book Antiqua"/>
        </w:rPr>
        <w:t>, y los funcionarios públicos y funcionarias públicas que lo ordenen o ejecuten incurren en responsabilidad penal, civil y administrativa, según los casos, sin que les sirvan de excusa órdenes superiores.”</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Es de hacer notar, si nos apegamos a lo especificado con claridad en el anterior artículo, que la implementación de toda ley, decreto ley, así como su ejecución o puesta en práctica a través de cualquier tipo de mecanismo, plan, campaña u operativo, que por ineficacia, dilación o ineficiencia en su operación, implementación o práctica incumpla con los Derechos, Garantías, principios y postulados consagrados en la Constitución, contraria a la manifiesta intención </w:t>
      </w:r>
      <w:r w:rsidRPr="00426A4C">
        <w:rPr>
          <w:rFonts w:ascii="Book Antiqua" w:hAnsi="Book Antiqua" w:cs="Book Antiqua"/>
        </w:rPr>
        <w:lastRenderedPageBreak/>
        <w:t xml:space="preserve">inicial que justificara su génesis,  su desarrollo, su creación e implementación, </w:t>
      </w:r>
      <w:r w:rsidRPr="00426A4C">
        <w:rPr>
          <w:rFonts w:ascii="Book Antiqua" w:hAnsi="Book Antiqua" w:cs="Book Antiqua"/>
          <w:b/>
        </w:rPr>
        <w:t>violenta</w:t>
      </w:r>
      <w:r w:rsidRPr="00426A4C">
        <w:rPr>
          <w:rFonts w:ascii="Book Antiqua" w:hAnsi="Book Antiqua" w:cs="Book Antiqua"/>
        </w:rPr>
        <w:t xml:space="preserve">, no solo el principio consagrado en tal artículo, sino como será debidamente esgrimido en lo sucesivo de esta demanda, se hace  </w:t>
      </w:r>
      <w:r w:rsidRPr="00426A4C">
        <w:rPr>
          <w:rFonts w:ascii="Book Antiqua" w:hAnsi="Book Antiqua" w:cs="Book Antiqua"/>
          <w:b/>
        </w:rPr>
        <w:t>anulable a través del debido proceso para ello establecido.</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CAPITULO III</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DE CÓMO LA ULTIMA REFORMA DE LA  “LEY DEL RÉGIMEN CAMBIARIO Y SUS ILICITOS” ES TAMBIEN CONTRARIA A LA LIBERTADES ECONÓMICAS  DEL ARTÍCULO 112 DE LA REFERIDA CARTA FUNDAMENTAL</w:t>
      </w:r>
    </w:p>
    <w:p w:rsidR="00562DAB" w:rsidRPr="00426A4C" w:rsidRDefault="00562DAB" w:rsidP="00562DAB">
      <w:pPr>
        <w:pStyle w:val="Predeterminado"/>
        <w:jc w:val="both"/>
        <w:rPr>
          <w:rFonts w:ascii="Book Antiqua" w:hAnsi="Book Antiqua"/>
          <w:u w:val="single"/>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En tal sentido según quedó establecido en la Constitución Nacional en lo expresado en el artículo </w:t>
      </w:r>
      <w:r w:rsidRPr="00426A4C">
        <w:rPr>
          <w:rFonts w:ascii="Book Antiqua" w:hAnsi="Book Antiqua" w:cs="Book Antiqua"/>
          <w:b/>
        </w:rPr>
        <w:t xml:space="preserve">112 </w:t>
      </w:r>
      <w:r w:rsidRPr="00426A4C">
        <w:rPr>
          <w:rFonts w:ascii="Book Antiqua" w:hAnsi="Book Antiqua" w:cs="Book Antiqua"/>
        </w:rPr>
        <w:t xml:space="preserve"> de la misma, cuando hace referencia al derecho que tiene todo ciudadano enmarcado siempre dentro de la estructura legal venezolana, a las Libertades Económicas, y que como nos percataremos a continuación consiste en que:</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Bold"/>
          <w:b/>
          <w:bCs/>
        </w:rPr>
        <w:t xml:space="preserve">“Artículo 112. </w:t>
      </w:r>
      <w:r w:rsidRPr="00426A4C">
        <w:rPr>
          <w:rFonts w:ascii="Book Antiqua" w:hAnsi="Book Antiqua" w:cs="Book Antiqua"/>
          <w:b/>
          <w:bCs/>
          <w:u w:val="single"/>
        </w:rPr>
        <w:t>Todas las personas pueden dedicarse libremente a la actividad económica de su preferencia</w:t>
      </w:r>
      <w:r w:rsidRPr="00426A4C">
        <w:rPr>
          <w:rFonts w:ascii="Book Antiqua" w:hAnsi="Book Antiqua" w:cs="Book Antiqua"/>
        </w:rPr>
        <w:t xml:space="preserve">, sin más limitaciones que las previstas en esta Constitución y las que establezcan las leyes, por razones de desarrollo humano, seguridad, sanidad, protección del ambiente u otras de interés social. </w:t>
      </w:r>
      <w:r w:rsidRPr="00426A4C">
        <w:rPr>
          <w:rFonts w:ascii="Book Antiqua" w:hAnsi="Book Antiqua" w:cs="Book Antiqua"/>
          <w:b/>
          <w:bCs/>
          <w:u w:val="single"/>
        </w:rPr>
        <w:t>El Estado promoverá la iniciativa privada, garantizando la creación y justa distribución de la riqueza, así como la producción de bienes y servicios que satisfagan las necesidades de la población, la libertad de trabajo, empresa, comercio, industria, sin perjuicio de su facultad para dictar medidas para planificar, racionalizar y regular la economía e impulsar el desarrollo integral del país”</w:t>
      </w:r>
      <w:r w:rsidRPr="00426A4C">
        <w:rPr>
          <w:rFonts w:ascii="Book Antiqua" w:hAnsi="Book Antiqua" w:cs="Book Antiqua"/>
        </w:rPr>
        <w:t>. (Resaltado nuestro)</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Tomando como base interpretativa lo especificado en la premisa, “…</w:t>
      </w:r>
      <w:r w:rsidRPr="00426A4C">
        <w:rPr>
          <w:rFonts w:ascii="Book Antiqua" w:hAnsi="Book Antiqua" w:cs="Book Antiqua"/>
          <w:b/>
        </w:rPr>
        <w:t>Todas las personas naturales o jurídicas pueden dedicarse a la actividad económica de su preferencia…”,</w:t>
      </w:r>
      <w:r w:rsidRPr="00426A4C">
        <w:rPr>
          <w:rFonts w:ascii="Book Antiqua" w:hAnsi="Book Antiqua" w:cs="Book Antiqua"/>
        </w:rPr>
        <w:t xml:space="preserve"> y visto lo establecido en el Artículo 1 de la ley a la que demandamos en nulidad,  que reza: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b/>
        </w:rPr>
        <w:t>“…Objeto y naturaleza”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
          <w:b/>
        </w:rPr>
        <w:t>Artículo 1°</w:t>
      </w:r>
      <w:r w:rsidRPr="00426A4C">
        <w:rPr>
          <w:rFonts w:ascii="Book Antiqua" w:hAnsi="Book Antiqua" w:cs="Book Antiqua"/>
        </w:rPr>
        <w:t xml:space="preserve">. Este  Decreto con Rango, Valor y Fuerza de Ley tiene </w:t>
      </w:r>
      <w:r w:rsidRPr="00426A4C">
        <w:rPr>
          <w:rFonts w:ascii="Book Antiqua" w:hAnsi="Book Antiqua" w:cs="Book Antiqua"/>
        </w:rPr>
        <w:tab/>
        <w:t>por objeto regular los términos y condiciones en que los órganos y entes con competencia en el régimen de administración de divisas, ejercen las atribuciones que le han sido conferidas por el ordenamiento jurídico, conforme a los convenios cambiarios dictados al efecto, y</w:t>
      </w:r>
      <w:bookmarkStart w:id="1" w:name="__DdeLink__401_1082270412"/>
      <w:bookmarkEnd w:id="1"/>
      <w:r w:rsidRPr="00426A4C">
        <w:rPr>
          <w:rFonts w:ascii="Book Antiqua" w:hAnsi="Book Antiqua" w:cs="Book Antiqua"/>
        </w:rPr>
        <w:t xml:space="preserve"> los lineamientos para la ejecución de dicha política; así como los </w:t>
      </w:r>
      <w:r w:rsidRPr="00426A4C">
        <w:rPr>
          <w:rFonts w:ascii="Book Antiqua" w:hAnsi="Book Antiqua" w:cs="Book Antiqua"/>
        </w:rPr>
        <w:tab/>
        <w:t xml:space="preserve">parámetros fundamentales para la participación de las personas </w:t>
      </w:r>
      <w:r w:rsidRPr="00426A4C">
        <w:rPr>
          <w:rFonts w:ascii="Book Antiqua" w:hAnsi="Book Antiqua" w:cs="Book Antiqua"/>
        </w:rPr>
        <w:tab/>
        <w:t xml:space="preserve">naturales y jurídicas, </w:t>
      </w:r>
      <w:r w:rsidRPr="00426A4C">
        <w:rPr>
          <w:rFonts w:ascii="Book Antiqua" w:hAnsi="Book Antiqua" w:cs="Book Antiqua"/>
        </w:rPr>
        <w:lastRenderedPageBreak/>
        <w:t xml:space="preserve">públicas y privadas, en la adquisición de divisas y </w:t>
      </w:r>
      <w:r w:rsidRPr="00426A4C">
        <w:rPr>
          <w:rFonts w:ascii="Book Antiqua" w:hAnsi="Book Antiqua" w:cs="Book Antiqua"/>
        </w:rPr>
        <w:tab/>
        <w:t xml:space="preserve">los supuestos de hecho que constituyen ilícitos en tal materia y sus </w:t>
      </w:r>
      <w:r w:rsidRPr="00426A4C">
        <w:rPr>
          <w:rFonts w:ascii="Book Antiqua" w:hAnsi="Book Antiqua" w:cs="Book Antiqua"/>
        </w:rPr>
        <w:tab/>
        <w:t>respectivas sanciones.”</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 El </w:t>
      </w:r>
      <w:r w:rsidR="000E1EFB" w:rsidRPr="00426A4C">
        <w:rPr>
          <w:rFonts w:ascii="Book Antiqua" w:hAnsi="Book Antiqua" w:cs="Book Antiqua"/>
        </w:rPr>
        <w:t>artículo</w:t>
      </w:r>
      <w:r w:rsidRPr="00426A4C">
        <w:rPr>
          <w:rFonts w:ascii="Book Antiqua" w:hAnsi="Book Antiqua" w:cs="Book Antiqua"/>
        </w:rPr>
        <w:t xml:space="preserve"> 1 de la reforma de la Ley demandada  en inconstitucionalidad, es exacto al de la ley derogada, no varió en sustancia y contenido, por ende se evidencia cómo desde la naturaleza misma de la ley, ésta comporta un obstáculo para ejercer lo consagrado en el artículo </w:t>
      </w:r>
      <w:r w:rsidRPr="00426A4C">
        <w:rPr>
          <w:rFonts w:ascii="Book Antiqua" w:hAnsi="Book Antiqua" w:cs="Book Antiqua"/>
          <w:b/>
        </w:rPr>
        <w:t xml:space="preserve">112 </w:t>
      </w:r>
      <w:r w:rsidRPr="00426A4C">
        <w:rPr>
          <w:rFonts w:ascii="Book Antiqua" w:hAnsi="Book Antiqua" w:cs="Book Antiqua"/>
        </w:rPr>
        <w:t xml:space="preserve">Constitucional, al ser instaurado un </w:t>
      </w:r>
      <w:r w:rsidRPr="00426A4C">
        <w:rPr>
          <w:rFonts w:ascii="Book Antiqua" w:hAnsi="Book Antiqua" w:cs="Book Antiqua"/>
          <w:b/>
        </w:rPr>
        <w:t>mecanismo regulador</w:t>
      </w:r>
      <w:r w:rsidRPr="00426A4C">
        <w:rPr>
          <w:rFonts w:ascii="Book Antiqua" w:hAnsi="Book Antiqua" w:cs="Book Antiqua"/>
        </w:rPr>
        <w:t xml:space="preserve"> que imponga formas y parámetros dentro de los cuales deberá regirse cualquier persona natural o jurídica que decida dedicarse a la actividad económica de su elección.</w:t>
      </w: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 </w:t>
      </w: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otros términos; la pura creación del mecanismo a través del cual se rige la administración de divisas vinculado a la ley a la que aquí demandamos en nulidad,  supone una contradicción a lo consagrado en el Artículo </w:t>
      </w:r>
      <w:r w:rsidRPr="00426A4C">
        <w:rPr>
          <w:rFonts w:ascii="Book Antiqua" w:hAnsi="Book Antiqua" w:cs="Book Antiqua"/>
          <w:b/>
        </w:rPr>
        <w:t xml:space="preserve">112 </w:t>
      </w:r>
      <w:r w:rsidRPr="00426A4C">
        <w:rPr>
          <w:rFonts w:ascii="Book Antiqua" w:hAnsi="Book Antiqua" w:cs="Book Antiqua"/>
        </w:rPr>
        <w:t>Constitucional, al obstaculizar y limitar a través de ese mecanismo el derecho que tiene todo ciudadano a dedicarse a la actividad económica de su preferencia.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tanto, como puede el Estado garantizar la libertad económica, si la esta restringiendo a través de un mecanismo controlador (LEY), </w:t>
      </w:r>
      <w:r w:rsidRPr="00426A4C">
        <w:rPr>
          <w:rFonts w:ascii="Book Antiqua" w:hAnsi="Book Antiqua" w:cs="Book Antiqua"/>
          <w:b/>
          <w:u w:val="single"/>
        </w:rPr>
        <w:t>INSISTIMOS</w:t>
      </w:r>
      <w:r w:rsidRPr="00426A4C">
        <w:rPr>
          <w:rFonts w:ascii="Book Antiqua" w:hAnsi="Book Antiqua" w:cs="Book Antiqua"/>
        </w:rPr>
        <w:t xml:space="preserve">, </w:t>
      </w:r>
      <w:r w:rsidRPr="00426A4C">
        <w:rPr>
          <w:rFonts w:ascii="Book Antiqua" w:hAnsi="Book Antiqua" w:cs="Book Antiqua"/>
          <w:b/>
          <w:u w:val="single"/>
        </w:rPr>
        <w:t>NO PUEDE TENER LIBERTAD AQUEL QUE PARA EJERCERLA DEBE PASAR POR FILTROS BUROCRATICOS PARA TENERLA, POR EJEMPLO, SI YO PARA PODER EXPRESARME LIBREMENTE DEBO SOLICITAR UN PERMISO AL ESTADO O LLENAR LOS REQUISITOS QUE ESTE ME EXIGE, ENTONCES SENCILLAMENTE Y EN LA PRACTICA NO TENGO LIBERTAD DE EXPRESION, ESO ES LO QUE OCURRE CON LAS LIBERTADES ECONOMICAS AL PONERLES LA MORDAZA DEL CONTROL CAMBIARIO</w:t>
      </w:r>
      <w:r w:rsidRPr="00426A4C">
        <w:rPr>
          <w:rFonts w:ascii="Book Antiqua" w:hAnsi="Book Antiqua" w:cs="Book Antiqua"/>
        </w:rPr>
        <w:t xml:space="preserve">.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En otro ejemplo más drástico, si el Estado debe garantizar mi derecho a vivir, pero para hacerlo, es decir para vivir y que este me lo pueda garantizar, tengo un horario para tales garantías, 8: 00 a.m</w:t>
      </w:r>
      <w:r w:rsidR="000E1EFB">
        <w:rPr>
          <w:rFonts w:ascii="Book Antiqua" w:hAnsi="Book Antiqua" w:cs="Book Antiqua"/>
        </w:rPr>
        <w:t>.</w:t>
      </w:r>
      <w:r w:rsidRPr="00426A4C">
        <w:rPr>
          <w:rFonts w:ascii="Book Antiqua" w:hAnsi="Book Antiqua" w:cs="Book Antiqua"/>
        </w:rPr>
        <w:t xml:space="preserve"> a 5:00 p.m</w:t>
      </w:r>
      <w:r w:rsidR="000E1EFB">
        <w:rPr>
          <w:rFonts w:ascii="Book Antiqua" w:hAnsi="Book Antiqua" w:cs="Book Antiqua"/>
        </w:rPr>
        <w:t>.</w:t>
      </w:r>
      <w:r w:rsidRPr="00426A4C">
        <w:rPr>
          <w:rFonts w:ascii="Book Antiqua" w:hAnsi="Book Antiqua" w:cs="Book Antiqua"/>
        </w:rPr>
        <w:t>, por decir algo, realmente no me garantiza el mismo, me esta poniendo una condición Inconstitucional para protegerme y garantizarme tal Derecho, así como con las Libertades económicas y el control cambiario, es irrealizable tener libertad económica, si ni siquiera puedo elegir en que moneda puedo cobrar o vender pues la moneda extranjera (</w:t>
      </w:r>
      <w:r w:rsidRPr="00426A4C">
        <w:rPr>
          <w:rFonts w:ascii="Book Antiqua" w:hAnsi="Book Antiqua" w:cs="Book Antiqua"/>
          <w:b/>
          <w:i/>
        </w:rPr>
        <w:t>que como su nombre lo dice, es de terceros, NO LE PERTENECE AL ESTADO, SON DE PAISES AJENOS A VENEZUELA</w:t>
      </w:r>
      <w:r w:rsidRPr="00426A4C">
        <w:rPr>
          <w:rFonts w:ascii="Book Antiqua" w:hAnsi="Book Antiqua" w:cs="Book Antiqua"/>
        </w:rPr>
        <w:t xml:space="preserve">) la controla el Estado.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Siendo esto así, ya por este motivo, la Ley Demandada en Inconstitucionalidad debe ser anulada, por violar la </w:t>
      </w:r>
      <w:r w:rsidRPr="00426A4C">
        <w:rPr>
          <w:rFonts w:ascii="Book Antiqua" w:hAnsi="Book Antiqua" w:cs="Book Antiqua"/>
          <w:b/>
          <w:u w:val="single"/>
        </w:rPr>
        <w:t>Libertad Económica</w:t>
      </w:r>
      <w:r w:rsidRPr="00426A4C">
        <w:rPr>
          <w:rFonts w:ascii="Book Antiqua" w:hAnsi="Book Antiqua" w:cs="Book Antiqua"/>
        </w:rPr>
        <w:t xml:space="preserve"> consagrada en el artículo </w:t>
      </w:r>
      <w:r w:rsidRPr="00426A4C">
        <w:rPr>
          <w:rFonts w:ascii="Book Antiqua" w:hAnsi="Book Antiqua" w:cs="Book Antiqua"/>
          <w:b/>
          <w:bCs/>
        </w:rPr>
        <w:t>112</w:t>
      </w:r>
      <w:r w:rsidRPr="00426A4C">
        <w:rPr>
          <w:rFonts w:ascii="Book Antiqua" w:hAnsi="Book Antiqua" w:cs="Book Antiqua"/>
        </w:rPr>
        <w:t xml:space="preserve"> Constitucional, solicitud esta que hacemos de </w:t>
      </w:r>
      <w:r w:rsidRPr="00426A4C">
        <w:rPr>
          <w:rFonts w:ascii="Book Antiqua" w:hAnsi="Book Antiqua" w:cs="Book Antiqua"/>
        </w:rPr>
        <w:lastRenderedPageBreak/>
        <w:t xml:space="preserve">conformidad con lo establecido en el </w:t>
      </w:r>
      <w:r w:rsidR="000E1EFB" w:rsidRPr="00426A4C">
        <w:rPr>
          <w:rFonts w:ascii="Book Antiqua" w:hAnsi="Book Antiqua" w:cs="Book Antiqua"/>
        </w:rPr>
        <w:t>artículo</w:t>
      </w:r>
      <w:r w:rsidRPr="00426A4C">
        <w:rPr>
          <w:rFonts w:ascii="Book Antiqua" w:hAnsi="Book Antiqua" w:cs="Book Antiqua"/>
          <w:b/>
          <w:bCs/>
        </w:rPr>
        <w:t xml:space="preserve"> 51</w:t>
      </w:r>
      <w:r w:rsidRPr="00426A4C">
        <w:rPr>
          <w:rFonts w:ascii="Book Antiqua" w:hAnsi="Book Antiqua" w:cs="Book Antiqua"/>
        </w:rPr>
        <w:t xml:space="preserve"> Constitucional. </w:t>
      </w:r>
      <w:r w:rsidRPr="00426A4C">
        <w:rPr>
          <w:rFonts w:ascii="Book Antiqua" w:hAnsi="Book Antiqua" w:cs="Book Antiqua"/>
          <w:b/>
          <w:bCs/>
        </w:rPr>
        <w:t xml:space="preserve">ASI SE REQUIERE FORMAL Y RESPETUOSAMENTE. </w:t>
      </w:r>
    </w:p>
    <w:p w:rsidR="00562DAB" w:rsidRPr="00426A4C" w:rsidRDefault="00562DAB" w:rsidP="00562DAB">
      <w:pPr>
        <w:pStyle w:val="Predeterminado"/>
        <w:rPr>
          <w:rFonts w:ascii="Book Antiqua" w:hAnsi="Book Antiqua"/>
        </w:rPr>
      </w:pP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CAPITULO IV</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DE CÓMO LA REFORMA DE LA “LEY DEL RÉGIMEN CAMBIARIO Y SUS ILICITOS” VIOLENTA LOS PRINCIPIOS DE CELERIDAD, EFICACIA Y EFICIENCIA  DEL ARTÍCULO 141 DE LA REFERIDA CARTA FUNDAMENTAL</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Book Antiqua"/>
        </w:rPr>
        <w:t xml:space="preserve">Ahora bien, visto con atención lo anterior, se deriva que no solo la aplicación de la ley que estamos sometiendo a demanda de nulidad, lesiona la libertad económica garantizada en la Constitución; tal cual reza el artículo </w:t>
      </w:r>
      <w:r w:rsidRPr="00426A4C">
        <w:rPr>
          <w:rFonts w:ascii="Book Antiqua" w:hAnsi="Book Antiqua" w:cs="Book Antiqua"/>
          <w:b/>
        </w:rPr>
        <w:t xml:space="preserve">141 </w:t>
      </w:r>
      <w:r w:rsidRPr="00426A4C">
        <w:rPr>
          <w:rFonts w:ascii="Book Antiqua" w:hAnsi="Book Antiqua" w:cs="Book Antiqua"/>
        </w:rPr>
        <w:t>Constitucional, a saber:</w:t>
      </w:r>
    </w:p>
    <w:p w:rsidR="00562DAB" w:rsidRPr="00426A4C" w:rsidRDefault="00562DAB" w:rsidP="00562DAB">
      <w:pPr>
        <w:pStyle w:val="Predeterminado"/>
        <w:ind w:firstLine="552"/>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Helvetica-Bold"/>
          <w:b/>
          <w:bCs/>
        </w:rPr>
        <w:t xml:space="preserve">“Artículo 141. </w:t>
      </w:r>
      <w:r w:rsidRPr="00426A4C">
        <w:rPr>
          <w:rFonts w:ascii="Book Antiqua" w:hAnsi="Book Antiqua" w:cs="Helvetica"/>
          <w:b/>
          <w:bCs/>
        </w:rPr>
        <w:t xml:space="preserve">La Administración Pública está al servicio de los </w:t>
      </w:r>
      <w:r w:rsidRPr="00426A4C">
        <w:rPr>
          <w:rFonts w:ascii="Book Antiqua" w:hAnsi="Book Antiqua" w:cs="Helvetica"/>
          <w:b/>
          <w:bCs/>
        </w:rPr>
        <w:tab/>
        <w:t>ciudadanos y ciudadanas</w:t>
      </w:r>
      <w:r w:rsidRPr="00426A4C">
        <w:rPr>
          <w:rFonts w:ascii="Book Antiqua" w:hAnsi="Book Antiqua" w:cs="Helvetica"/>
        </w:rPr>
        <w:t xml:space="preserve"> y se fundamenta en los principios de </w:t>
      </w:r>
      <w:r w:rsidRPr="00426A4C">
        <w:rPr>
          <w:rFonts w:ascii="Book Antiqua" w:hAnsi="Book Antiqua" w:cs="Helvetica"/>
        </w:rPr>
        <w:tab/>
        <w:t>honestidad, p</w:t>
      </w:r>
      <w:r w:rsidRPr="00426A4C">
        <w:rPr>
          <w:rFonts w:ascii="Book Antiqua" w:hAnsi="Book Antiqua" w:cs="Helvetica"/>
          <w:b/>
          <w:bCs/>
          <w:u w:val="single"/>
        </w:rPr>
        <w:t xml:space="preserve">articipación, celeridad, eficacia, eficiencia, </w:t>
      </w:r>
      <w:r w:rsidRPr="00426A4C">
        <w:rPr>
          <w:rFonts w:ascii="Book Antiqua" w:hAnsi="Book Antiqua" w:cs="Helvetica"/>
          <w:b/>
          <w:bCs/>
        </w:rPr>
        <w:tab/>
      </w:r>
      <w:r w:rsidRPr="00426A4C">
        <w:rPr>
          <w:rFonts w:ascii="Book Antiqua" w:hAnsi="Book Antiqua" w:cs="Helvetica"/>
          <w:b/>
          <w:bCs/>
          <w:u w:val="single"/>
        </w:rPr>
        <w:t xml:space="preserve">transparencia, </w:t>
      </w:r>
      <w:r w:rsidRPr="00426A4C">
        <w:rPr>
          <w:rFonts w:ascii="Book Antiqua" w:hAnsi="Book Antiqua" w:cs="Helvetica"/>
        </w:rPr>
        <w:tab/>
        <w:t xml:space="preserve">rendición de cuentas y responsabilidad en el ejercicio </w:t>
      </w:r>
      <w:r w:rsidRPr="00426A4C">
        <w:rPr>
          <w:rFonts w:ascii="Book Antiqua" w:hAnsi="Book Antiqua" w:cs="Helvetica"/>
        </w:rPr>
        <w:tab/>
        <w:t xml:space="preserve">de la función </w:t>
      </w:r>
      <w:r w:rsidRPr="00426A4C">
        <w:rPr>
          <w:rFonts w:ascii="Book Antiqua" w:hAnsi="Book Antiqua" w:cs="Helvetica"/>
        </w:rPr>
        <w:tab/>
        <w:t>pública, c</w:t>
      </w:r>
      <w:r w:rsidRPr="00426A4C">
        <w:rPr>
          <w:rFonts w:ascii="Book Antiqua" w:hAnsi="Book Antiqua" w:cs="Helvetica"/>
          <w:b/>
          <w:bCs/>
          <w:u w:val="single"/>
        </w:rPr>
        <w:t xml:space="preserve">on sometimiento pleno a la ley y al </w:t>
      </w:r>
      <w:r w:rsidRPr="00426A4C">
        <w:rPr>
          <w:rFonts w:ascii="Book Antiqua" w:hAnsi="Book Antiqua" w:cs="Helvetica"/>
          <w:b/>
          <w:bCs/>
        </w:rPr>
        <w:tab/>
      </w:r>
      <w:r w:rsidRPr="00426A4C">
        <w:rPr>
          <w:rFonts w:ascii="Book Antiqua" w:hAnsi="Book Antiqua" w:cs="Helvetica"/>
          <w:b/>
          <w:bCs/>
          <w:u w:val="single"/>
        </w:rPr>
        <w:t>derecho.”</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Vemos claramente que en virtud de la aplicabilidad de los mecanismos ejecutores de la ley a que hacemos demanda de nulidad, es evidente una clara manifestación de la interferencia que de “</w:t>
      </w:r>
      <w:r w:rsidRPr="00426A4C">
        <w:rPr>
          <w:rFonts w:ascii="Book Antiqua" w:hAnsi="Book Antiqua" w:cs="Book Antiqua"/>
          <w:b/>
        </w:rPr>
        <w:t>los principios de CELERIDAD, EFICACIA Y EFICIENCIA en el ejercicio de la función pública”</w:t>
      </w:r>
      <w:r w:rsidRPr="00426A4C">
        <w:rPr>
          <w:rFonts w:ascii="Book Antiqua" w:hAnsi="Book Antiqua" w:cs="Book Antiqua"/>
        </w:rPr>
        <w:t xml:space="preserve"> hace su puesta en práctica. En otra palabras; lo engorroso que supone la pura recolección de la documentación requerida para solicitar el registro, más la imposibilidad del usuario (entiéndase persona natural o jurídica deseosa de dedicarse a la actividad económica de su preferencia) de poder acceder a la solicitud del registro por el sistema destinado a tales fines, significa coartar los derechos del mismo de dedicarse a la actividad económica de su libre escogencia, pero además en el caso de la presente denuncia, </w:t>
      </w:r>
      <w:r w:rsidRPr="00426A4C">
        <w:rPr>
          <w:rFonts w:ascii="Book Antiqua" w:hAnsi="Book Antiqua" w:cs="Book Antiqua"/>
          <w:b/>
          <w:bCs/>
          <w:u w:val="single"/>
        </w:rPr>
        <w:t xml:space="preserve">NO HACE CELERE, EFICAZ, NI EFICIENTE A LA ADMINISTRACION PUBLICA, UNA LEY QUE CREA CONTROL Y BUROCRACIA EN VEZ DE GARANTIZAR LIBERTADES, INCLUSO ANULA EL POSTULADO DE QUE LA ADMINISTRACION PUBLICA ESTA A SERVICIO DE LOS CIUDADANOS, DESDIBUJA ESE PRINCIPIO DE PARTICIPACION Y NO PUEDE ESTAR TAL LEY APEGADA AL DERECHO, TAL COMO LO SENALA EL ARTICULO 141 EN SU ULTIMA PARTE, PUES NO ESTA A DERECHO LO QUE ES CONTRARIO AL MISMO.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Ello, sin menospreciar el hecho de que los mismos usuarios al dirigirse físicamente a la sede del organismo regulador, reciben como respuesta que “</w:t>
      </w:r>
      <w:r w:rsidRPr="00426A4C">
        <w:rPr>
          <w:rFonts w:ascii="Book Antiqua" w:hAnsi="Book Antiqua" w:cs="Book Antiqua"/>
          <w:b/>
          <w:bCs/>
          <w:u w:val="single"/>
        </w:rPr>
        <w:t xml:space="preserve">la opción para el registro de nuevas personas jurídicas al sistema ya tiene más de </w:t>
      </w:r>
      <w:r w:rsidRPr="00426A4C">
        <w:rPr>
          <w:rFonts w:ascii="Book Antiqua" w:hAnsi="Book Antiqua" w:cs="Book Antiqua"/>
          <w:b/>
          <w:bCs/>
          <w:u w:val="single"/>
        </w:rPr>
        <w:lastRenderedPageBreak/>
        <w:t>dos años inhabilitada</w:t>
      </w:r>
      <w:r w:rsidRPr="00426A4C">
        <w:rPr>
          <w:rFonts w:ascii="Book Antiqua" w:hAnsi="Book Antiqua" w:cs="Book Antiqua"/>
        </w:rPr>
        <w:t xml:space="preserve">”, lo significa para el usuario la imposibilidad de optar por un mecanismo alternativo pero siempre ajustado a derecho para poder solventar tal situación.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Book Antiqua"/>
        </w:rPr>
        <w:t xml:space="preserve">Ahora bien, como muestra de esa restricción y la burocracia que esta supone, señala el artículo </w:t>
      </w:r>
      <w:r w:rsidRPr="00426A4C">
        <w:rPr>
          <w:rFonts w:ascii="Book Antiqua" w:hAnsi="Book Antiqua" w:cs="Book Antiqua"/>
          <w:b/>
          <w:bCs/>
        </w:rPr>
        <w:t>9</w:t>
      </w:r>
      <w:r w:rsidRPr="00426A4C">
        <w:rPr>
          <w:rFonts w:ascii="Book Antiqua" w:hAnsi="Book Antiqua" w:cs="Book Antiqua"/>
          <w:b/>
        </w:rPr>
        <w:t xml:space="preserve"> </w:t>
      </w:r>
      <w:r w:rsidRPr="00426A4C">
        <w:rPr>
          <w:rFonts w:ascii="Book Antiqua" w:hAnsi="Book Antiqua" w:cs="Book Antiqua"/>
        </w:rPr>
        <w:t>de la ley demandada en nulidad lo siguiente:</w:t>
      </w:r>
    </w:p>
    <w:p w:rsidR="00562DAB" w:rsidRPr="00426A4C" w:rsidRDefault="00562DAB" w:rsidP="00562DAB">
      <w:pPr>
        <w:pStyle w:val="Predeterminado"/>
        <w:ind w:firstLine="552"/>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Book Antiqua"/>
          <w:b/>
        </w:rPr>
        <w:t>“Agilización de trámites</w:t>
      </w: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
          <w:b/>
        </w:rPr>
        <w:t>Artículo 9°.</w:t>
      </w:r>
      <w:r w:rsidRPr="00426A4C">
        <w:rPr>
          <w:rFonts w:ascii="Book Antiqua" w:hAnsi="Book Antiqua" w:cs="Book Antiqua"/>
        </w:rPr>
        <w:t xml:space="preserve"> Para las actividades relativas a la satisfacción de las necesidades fundamentales de la colectividad, consideradas como prioritarias, El Ejecutivo Nacional podrá dictar regulaciones sectoriales, mediante las cuales se agilicen o simplifiquen los trámites establecidos para la obtención de las divisas ante el Centro Nacional de Comercio Exterior (CENCOEX), pudiendo en circunstancias excepcionales y justificadas flexibilizar o dispensar a los solicitantes la consignación de requisitos no indispensables o postergar la presentación de los mismos. ”</w:t>
      </w:r>
    </w:p>
    <w:p w:rsidR="00562DAB" w:rsidRPr="00426A4C" w:rsidRDefault="00562DAB" w:rsidP="00562DAB">
      <w:pPr>
        <w:pStyle w:val="Predeterminado"/>
        <w:ind w:firstLine="552"/>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Book Antiqua"/>
        </w:rPr>
        <w:t xml:space="preserve">Apegados a la interpretación del artículo antes mencionado, queda demostrado cómo esta ley choca no solo con lo establecido en el artículo </w:t>
      </w:r>
      <w:r w:rsidRPr="00426A4C">
        <w:rPr>
          <w:rFonts w:ascii="Book Antiqua" w:hAnsi="Book Antiqua" w:cs="Book Antiqua"/>
          <w:b/>
        </w:rPr>
        <w:t xml:space="preserve">112  </w:t>
      </w:r>
      <w:r w:rsidRPr="00426A4C">
        <w:rPr>
          <w:rFonts w:ascii="Book Antiqua" w:hAnsi="Book Antiqua" w:cs="Book Antiqua"/>
        </w:rPr>
        <w:t xml:space="preserve">Constitucional, en cuanto a la libertad en las actividades económicas invocadas, sino que lesiona lo consagrado en el artículo </w:t>
      </w:r>
      <w:r w:rsidRPr="00426A4C">
        <w:rPr>
          <w:rFonts w:ascii="Book Antiqua" w:hAnsi="Book Antiqua" w:cs="Book Antiqua"/>
          <w:b/>
        </w:rPr>
        <w:t xml:space="preserve">141 </w:t>
      </w:r>
      <w:r w:rsidRPr="00426A4C">
        <w:rPr>
          <w:rFonts w:ascii="Book Antiqua" w:hAnsi="Book Antiqua" w:cs="Book Antiqua"/>
        </w:rPr>
        <w:t xml:space="preserve">también Constitucional, pues para comenzar, </w:t>
      </w:r>
      <w:r w:rsidRPr="00426A4C">
        <w:rPr>
          <w:rFonts w:ascii="Book Antiqua" w:hAnsi="Book Antiqua" w:cs="Book Antiqua"/>
          <w:b/>
          <w:u w:val="single"/>
        </w:rPr>
        <w:t>INSISTIMOS</w:t>
      </w:r>
      <w:r w:rsidRPr="00426A4C">
        <w:rPr>
          <w:rFonts w:ascii="Book Antiqua" w:hAnsi="Book Antiqua" w:cs="Book Antiqua"/>
        </w:rPr>
        <w:t xml:space="preserve">, </w:t>
      </w:r>
      <w:r w:rsidRPr="00426A4C">
        <w:rPr>
          <w:rFonts w:ascii="Book Antiqua" w:hAnsi="Book Antiqua" w:cs="Book Antiqua"/>
          <w:b/>
          <w:i/>
        </w:rPr>
        <w:t>SI NO HUBIESE CONTROL CAMBIARIO, NO HUBIERA NINGUN TRAMITE QUE AGILIZAR, EN TANTO, LA TRABA, LA BUROCRACIA, LA INEFICIENCIA, LA INEFICACIA, LA CREA LA PROPIA LEY, DEMOSTRATIVO ESTO EN EL ARTICULO 9 ARRIBA DESTACADO, LOS “TRAMITES” QUE HAY QUE HACER LOS CREA LA LEY, EN VIRTUD DE ESA MORDAZA A LA LIBERTAD ECONOMICA, POR ENDE, SE CONTRARIAN ESTOS PRINCIPIOS CON SU PROPIA CREACION, TAL COMO ARRIBA LO HEMOS MOSTRADO, NO PUEDE SER EFICAZ Y EFICIENTE UNA LEY QUE COARTA LIBERTADES Y A TRAVES DE LA CUAL SE CREAN UNA SERIE DE PASOS ENGORROSOS PARA PODER HACERSE DE LA MONEDA EXTRANJERA.</w:t>
      </w:r>
      <w:r w:rsidRPr="00426A4C">
        <w:rPr>
          <w:rFonts w:ascii="Book Antiqua" w:hAnsi="Book Antiqua" w:cs="Book Antiqua"/>
        </w:rPr>
        <w:t xml:space="preserve"> </w:t>
      </w:r>
    </w:p>
    <w:p w:rsidR="00562DAB" w:rsidRPr="00426A4C" w:rsidRDefault="00562DAB" w:rsidP="00562DAB">
      <w:pPr>
        <w:pStyle w:val="Predeterminado"/>
        <w:ind w:firstLine="552"/>
        <w:jc w:val="both"/>
        <w:rPr>
          <w:rFonts w:ascii="Book Antiqua" w:hAnsi="Book Antiqua"/>
        </w:rPr>
      </w:pPr>
    </w:p>
    <w:p w:rsidR="00562DAB" w:rsidRPr="00426A4C" w:rsidRDefault="00562DAB" w:rsidP="00562DAB">
      <w:pPr>
        <w:pStyle w:val="Predeterminado"/>
        <w:ind w:firstLine="552"/>
        <w:jc w:val="both"/>
        <w:rPr>
          <w:rFonts w:ascii="Book Antiqua" w:hAnsi="Book Antiqua" w:cs="Book Antiqua"/>
        </w:rPr>
      </w:pPr>
      <w:r w:rsidRPr="00426A4C">
        <w:rPr>
          <w:rFonts w:ascii="Book Antiqua" w:hAnsi="Book Antiqua" w:cs="Book Antiqua"/>
        </w:rPr>
        <w:t xml:space="preserve">No obstante lo anterior, con la aplicabilidad del instrumento legal al que demandamos en nulidad, se han creado mecanismos paralelos que con su escaso funcionamiento violentan la </w:t>
      </w:r>
      <w:r w:rsidRPr="00426A4C">
        <w:rPr>
          <w:rFonts w:ascii="Book Antiqua" w:hAnsi="Book Antiqua" w:cs="Book Antiqua"/>
          <w:b/>
        </w:rPr>
        <w:t>“transparencia”</w:t>
      </w:r>
      <w:r w:rsidRPr="00426A4C">
        <w:rPr>
          <w:rFonts w:ascii="Book Antiqua" w:hAnsi="Book Antiqua" w:cs="Book Antiqua"/>
        </w:rPr>
        <w:t xml:space="preserve"> consagrada en el artículo constitucional al que hacemos referencia, en virtud de que le allanan el terreno a la creación de corruptelas que violentan el orden jurídico nacional, </w:t>
      </w:r>
      <w:r w:rsidRPr="00426A4C">
        <w:rPr>
          <w:rFonts w:ascii="Book Antiqua" w:hAnsi="Book Antiqua" w:cs="Book Antiqua"/>
          <w:b/>
          <w:bCs/>
          <w:u w:val="single"/>
        </w:rPr>
        <w:t xml:space="preserve">evidenciándose en los múltiples esfuerzos realizados por la Fiscalía General de la República, apreciables de manera pública en su sitio web “http://www.mp.gob.ve/web/guest/fiscal-general”, en el combate de delitos relacionados con el manejo fraudulento e ilegal de divisas extranjeras, lo cual se </w:t>
      </w:r>
      <w:r w:rsidRPr="00426A4C">
        <w:rPr>
          <w:rFonts w:ascii="Book Antiqua" w:hAnsi="Book Antiqua" w:cs="Book Antiqua"/>
          <w:b/>
          <w:bCs/>
          <w:u w:val="single"/>
        </w:rPr>
        <w:lastRenderedPageBreak/>
        <w:t>observa y extrae del listado de personas naturales y jurídicas, que están siendo investigadas por la probable comisión de ilícitos cambiarios, lo cual demuestra, que le ley demandada en inconstitucionalidad ha sido caldo de cultivo para la propagación de actividades delictivas</w:t>
      </w:r>
      <w:r w:rsidRPr="00426A4C">
        <w:rPr>
          <w:rFonts w:ascii="Book Antiqua" w:hAnsi="Book Antiqua" w:cs="Book Antiqua"/>
        </w:rPr>
        <w:t xml:space="preserve">, contrariando así, lo estipulado en el </w:t>
      </w:r>
      <w:r w:rsidR="000E1EFB" w:rsidRPr="00426A4C">
        <w:rPr>
          <w:rFonts w:ascii="Book Antiqua" w:hAnsi="Book Antiqua" w:cs="Book Antiqua"/>
        </w:rPr>
        <w:t>artículo</w:t>
      </w:r>
      <w:r w:rsidRPr="00426A4C">
        <w:rPr>
          <w:rFonts w:ascii="Book Antiqua" w:hAnsi="Book Antiqua" w:cs="Book Antiqua"/>
        </w:rPr>
        <w:t xml:space="preserve"> </w:t>
      </w:r>
      <w:r w:rsidRPr="00426A4C">
        <w:rPr>
          <w:rFonts w:ascii="Book Antiqua" w:hAnsi="Book Antiqua" w:cs="Book Antiqua"/>
          <w:b/>
          <w:bCs/>
        </w:rPr>
        <w:t>141</w:t>
      </w:r>
      <w:r w:rsidRPr="00426A4C">
        <w:rPr>
          <w:rFonts w:ascii="Book Antiqua" w:hAnsi="Book Antiqua" w:cs="Book Antiqua"/>
        </w:rPr>
        <w:t xml:space="preserve"> Constitucional.</w:t>
      </w:r>
    </w:p>
    <w:p w:rsidR="00562DAB" w:rsidRPr="00426A4C" w:rsidRDefault="00562DAB" w:rsidP="00562DAB">
      <w:pPr>
        <w:pStyle w:val="Predeterminado"/>
        <w:ind w:firstLine="552"/>
        <w:jc w:val="both"/>
        <w:rPr>
          <w:rFonts w:ascii="Book Antiqua" w:hAnsi="Book Antiqua"/>
        </w:rPr>
      </w:pPr>
    </w:p>
    <w:p w:rsidR="00562DAB" w:rsidRPr="00426A4C" w:rsidRDefault="00562DAB" w:rsidP="00562DAB">
      <w:pPr>
        <w:pStyle w:val="Predeterminado"/>
        <w:ind w:firstLine="552"/>
        <w:jc w:val="both"/>
        <w:rPr>
          <w:rFonts w:ascii="Book Antiqua" w:hAnsi="Book Antiqua"/>
        </w:rPr>
      </w:pPr>
      <w:r w:rsidRPr="00426A4C">
        <w:rPr>
          <w:rFonts w:ascii="Book Antiqua" w:hAnsi="Book Antiqua" w:cs="Book Antiqua"/>
        </w:rPr>
        <w:t xml:space="preserve">La información acerca de estas personas investigadas por ilícitos cambiarios esta disponible en el sitio web de la </w:t>
      </w:r>
      <w:r w:rsidR="000E1EFB" w:rsidRPr="00426A4C">
        <w:rPr>
          <w:rFonts w:ascii="Book Antiqua" w:hAnsi="Book Antiqua" w:cs="Book Antiqua"/>
        </w:rPr>
        <w:t>Fiscalía</w:t>
      </w:r>
      <w:r w:rsidRPr="00426A4C">
        <w:rPr>
          <w:rFonts w:ascii="Book Antiqua" w:hAnsi="Book Antiqua" w:cs="Book Antiqua"/>
        </w:rPr>
        <w:t xml:space="preserve"> General de la Republica arriba indicado.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tabs>
          <w:tab w:val="left" w:pos="1725"/>
          <w:tab w:val="left" w:pos="1920"/>
        </w:tabs>
        <w:ind w:firstLine="552"/>
        <w:jc w:val="both"/>
        <w:rPr>
          <w:rFonts w:ascii="Book Antiqua" w:hAnsi="Book Antiqua"/>
        </w:rPr>
      </w:pPr>
      <w:r w:rsidRPr="00426A4C">
        <w:rPr>
          <w:rFonts w:ascii="Book Antiqua" w:hAnsi="Book Antiqua" w:cs="Book Antiqua"/>
        </w:rPr>
        <w:t>Es por este motivo que también debe ser anulada la Ley Demandada en Inconstitucionalidad, lo pedimos formal y respetuosamente, de conformidad con lo establecido en el artículo</w:t>
      </w:r>
      <w:r w:rsidRPr="00426A4C">
        <w:rPr>
          <w:rFonts w:ascii="Book Antiqua" w:hAnsi="Book Antiqua" w:cs="Book Antiqua"/>
          <w:b/>
          <w:bCs/>
        </w:rPr>
        <w:t xml:space="preserve"> 51</w:t>
      </w:r>
      <w:r w:rsidRPr="00426A4C">
        <w:rPr>
          <w:rFonts w:ascii="Book Antiqua" w:hAnsi="Book Antiqua" w:cs="Book Antiqua"/>
        </w:rPr>
        <w:t xml:space="preserve"> Constitucional. </w:t>
      </w:r>
      <w:r w:rsidRPr="00426A4C">
        <w:rPr>
          <w:rFonts w:ascii="Book Antiqua" w:hAnsi="Book Antiqua" w:cs="Book Antiqua"/>
          <w:b/>
          <w:bCs/>
        </w:rPr>
        <w:t xml:space="preserve">ASI SE REQUIERE.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CAPITULO V</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DE CÓMO LA   REFORMA DE LA “LEY DEL RÉGIMEN CAMBIARIO Y SUS ILICITOS” AFECTA LA FUNCIÓN DEL ESTADO DE VELAR POR EL CORRECTO FUNCIONAMIENTO DEL RÉGIMEN SOCIO ECONÓMICO EN LA ECONOMÍA, CONSAGRADO EN EL ARTÍCULO 299 DE LA REFERIDA CARTA FUNDAMENTAL</w:t>
      </w:r>
    </w:p>
    <w:p w:rsidR="00562DAB" w:rsidRPr="00426A4C" w:rsidRDefault="00562DAB" w:rsidP="00562DAB">
      <w:pPr>
        <w:pStyle w:val="Predeterminado"/>
        <w:ind w:firstLine="708"/>
        <w:jc w:val="both"/>
        <w:rPr>
          <w:rFonts w:ascii="Book Antiqua" w:hAnsi="Book Antiqua"/>
          <w:u w:val="single"/>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rPr>
        <w:t>Ahora bien, como consecuencia a tales hechos, esta exposición debe incluir la violación que por derivado se hace del artículo</w:t>
      </w:r>
      <w:r w:rsidRPr="00426A4C">
        <w:rPr>
          <w:rFonts w:ascii="Book Antiqua" w:hAnsi="Book Antiqua"/>
          <w:b/>
        </w:rPr>
        <w:t xml:space="preserve"> 299</w:t>
      </w:r>
      <w:r w:rsidRPr="00426A4C">
        <w:rPr>
          <w:rFonts w:ascii="Book Antiqua" w:hAnsi="Book Antiqua"/>
        </w:rPr>
        <w:t xml:space="preserve"> Constitucional, relativo a la función del Estado en el régimen socio económico implementado en nuestro país, a saber:</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
          <w:b/>
        </w:rPr>
        <w:t>“Artículo 299</w:t>
      </w:r>
      <w:r w:rsidRPr="00426A4C">
        <w:rPr>
          <w:rFonts w:ascii="Book Antiqua" w:hAnsi="Book Antiqua" w:cs="Book Antiqua"/>
        </w:rPr>
        <w:t xml:space="preserve">.  </w:t>
      </w:r>
      <w:r w:rsidRPr="00426A4C">
        <w:rPr>
          <w:rFonts w:ascii="Book Antiqua" w:hAnsi="Book Antiqua" w:cs="Book Antiqua"/>
          <w:b/>
          <w:bCs/>
          <w:u w:val="single"/>
        </w:rPr>
        <w:t xml:space="preserve">El régimen socioeconómico de la República Bolivariana de Venezuela se </w:t>
      </w:r>
      <w:r w:rsidRPr="00426A4C">
        <w:rPr>
          <w:rFonts w:ascii="Book Antiqua" w:hAnsi="Book Antiqua" w:cs="Book Antiqua"/>
          <w:b/>
          <w:bCs/>
          <w:u w:val="single"/>
        </w:rPr>
        <w:tab/>
        <w:t xml:space="preserve">fundamenta en los principios </w:t>
      </w:r>
      <w:r w:rsidRPr="00426A4C">
        <w:rPr>
          <w:rFonts w:ascii="Book Antiqua" w:hAnsi="Book Antiqua" w:cs="Book Antiqua"/>
          <w:b/>
          <w:bCs/>
        </w:rPr>
        <w:tab/>
      </w:r>
      <w:r w:rsidRPr="00426A4C">
        <w:rPr>
          <w:rFonts w:ascii="Book Antiqua" w:hAnsi="Book Antiqua" w:cs="Book Antiqua"/>
        </w:rPr>
        <w:t xml:space="preserve">de justicia social, democracia, </w:t>
      </w:r>
      <w:r w:rsidRPr="00426A4C">
        <w:rPr>
          <w:rFonts w:ascii="Book Antiqua" w:hAnsi="Book Antiqua" w:cs="Book Antiqua"/>
          <w:b/>
          <w:bCs/>
          <w:u w:val="single"/>
        </w:rPr>
        <w:t>eficiencia</w:t>
      </w:r>
      <w:r w:rsidRPr="00426A4C">
        <w:rPr>
          <w:rFonts w:ascii="Book Antiqua" w:hAnsi="Book Antiqua" w:cs="Book Antiqua"/>
        </w:rPr>
        <w:t xml:space="preserve">, </w:t>
      </w:r>
      <w:r w:rsidRPr="00426A4C">
        <w:rPr>
          <w:rFonts w:ascii="Book Antiqua" w:hAnsi="Book Antiqua" w:cs="Book Antiqua"/>
        </w:rPr>
        <w:tab/>
      </w:r>
      <w:r w:rsidRPr="00426A4C">
        <w:rPr>
          <w:rFonts w:ascii="Book Antiqua" w:hAnsi="Book Antiqua" w:cs="Book Antiqua"/>
          <w:b/>
          <w:bCs/>
          <w:u w:val="single"/>
        </w:rPr>
        <w:t>libre competencia</w:t>
      </w:r>
      <w:r w:rsidRPr="00426A4C">
        <w:rPr>
          <w:rFonts w:ascii="Book Antiqua" w:hAnsi="Book Antiqua" w:cs="Book Antiqua"/>
        </w:rPr>
        <w:t xml:space="preserve">, </w:t>
      </w:r>
      <w:r w:rsidRPr="00426A4C">
        <w:rPr>
          <w:rFonts w:ascii="Book Antiqua" w:hAnsi="Book Antiqua" w:cs="Book Antiqua"/>
        </w:rPr>
        <w:tab/>
        <w:t xml:space="preserve">protección del ambiente, </w:t>
      </w:r>
      <w:r w:rsidRPr="00426A4C">
        <w:rPr>
          <w:rFonts w:ascii="Book Antiqua" w:hAnsi="Book Antiqua" w:cs="Book Antiqua"/>
          <w:b/>
          <w:bCs/>
          <w:u w:val="single"/>
        </w:rPr>
        <w:t>productividad y solidaridad</w:t>
      </w:r>
      <w:r w:rsidRPr="00426A4C">
        <w:rPr>
          <w:rFonts w:ascii="Book Antiqua" w:hAnsi="Book Antiqua" w:cs="Book Antiqua"/>
        </w:rPr>
        <w:t xml:space="preserve">, </w:t>
      </w:r>
      <w:r w:rsidRPr="00426A4C">
        <w:rPr>
          <w:rFonts w:ascii="Book Antiqua" w:hAnsi="Book Antiqua" w:cs="Book Antiqua"/>
        </w:rPr>
        <w:tab/>
        <w:t>a los fines d</w:t>
      </w:r>
      <w:r w:rsidRPr="00426A4C">
        <w:rPr>
          <w:rFonts w:ascii="Book Antiqua" w:hAnsi="Book Antiqua" w:cs="Book Antiqua"/>
          <w:b/>
          <w:bCs/>
          <w:u w:val="single"/>
        </w:rPr>
        <w:t xml:space="preserve">e </w:t>
      </w:r>
      <w:r w:rsidRPr="00426A4C">
        <w:rPr>
          <w:rFonts w:ascii="Book Antiqua" w:hAnsi="Book Antiqua" w:cs="Book Antiqua"/>
          <w:b/>
          <w:bCs/>
        </w:rPr>
        <w:tab/>
      </w:r>
      <w:r w:rsidRPr="00426A4C">
        <w:rPr>
          <w:rFonts w:ascii="Book Antiqua" w:hAnsi="Book Antiqua" w:cs="Book Antiqua"/>
          <w:b/>
          <w:bCs/>
          <w:u w:val="single"/>
        </w:rPr>
        <w:t xml:space="preserve">asegurar el desarrollo humano integral </w:t>
      </w:r>
      <w:r w:rsidRPr="00426A4C">
        <w:rPr>
          <w:rFonts w:ascii="Book Antiqua" w:hAnsi="Book Antiqua" w:cs="Book Antiqua"/>
        </w:rPr>
        <w:t xml:space="preserve">y una existencia </w:t>
      </w:r>
      <w:r w:rsidRPr="00426A4C">
        <w:rPr>
          <w:rFonts w:ascii="Book Antiqua" w:hAnsi="Book Antiqua" w:cs="Book Antiqua"/>
        </w:rPr>
        <w:tab/>
        <w:t xml:space="preserve">digna y </w:t>
      </w:r>
      <w:r w:rsidRPr="00426A4C">
        <w:rPr>
          <w:rFonts w:ascii="Book Antiqua" w:hAnsi="Book Antiqua" w:cs="Book Antiqua"/>
        </w:rPr>
        <w:tab/>
        <w:t xml:space="preserve">provechosa para la colectividad. </w:t>
      </w:r>
      <w:r w:rsidRPr="00426A4C">
        <w:rPr>
          <w:rFonts w:ascii="Book Antiqua" w:hAnsi="Book Antiqua" w:cs="Book Antiqua"/>
          <w:b/>
          <w:bCs/>
          <w:u w:val="single"/>
        </w:rPr>
        <w:t xml:space="preserve">El Estado conjuntamente con </w:t>
      </w:r>
      <w:r w:rsidRPr="00426A4C">
        <w:rPr>
          <w:rFonts w:ascii="Book Antiqua" w:hAnsi="Book Antiqua" w:cs="Book Antiqua"/>
          <w:b/>
          <w:bCs/>
        </w:rPr>
        <w:tab/>
      </w:r>
      <w:r w:rsidRPr="00426A4C">
        <w:rPr>
          <w:rFonts w:ascii="Book Antiqua" w:hAnsi="Book Antiqua" w:cs="Book Antiqua"/>
          <w:b/>
          <w:bCs/>
          <w:u w:val="single"/>
        </w:rPr>
        <w:t xml:space="preserve">la </w:t>
      </w:r>
      <w:r w:rsidRPr="00426A4C">
        <w:rPr>
          <w:rFonts w:ascii="Book Antiqua" w:hAnsi="Book Antiqua" w:cs="Book Antiqua"/>
          <w:b/>
          <w:bCs/>
          <w:u w:val="single"/>
        </w:rPr>
        <w:tab/>
        <w:t xml:space="preserve">iniciativa privada promoverá el desarrollo armónico </w:t>
      </w:r>
      <w:r w:rsidRPr="00426A4C">
        <w:rPr>
          <w:rFonts w:ascii="Book Antiqua" w:hAnsi="Book Antiqua" w:cs="Book Antiqua"/>
          <w:b/>
          <w:bCs/>
        </w:rPr>
        <w:tab/>
      </w:r>
      <w:r w:rsidRPr="00426A4C">
        <w:rPr>
          <w:rFonts w:ascii="Book Antiqua" w:hAnsi="Book Antiqua" w:cs="Book Antiqua"/>
          <w:b/>
          <w:bCs/>
          <w:u w:val="single"/>
        </w:rPr>
        <w:t xml:space="preserve">de la economía </w:t>
      </w:r>
      <w:r w:rsidRPr="00426A4C">
        <w:rPr>
          <w:rFonts w:ascii="Book Antiqua" w:hAnsi="Book Antiqua" w:cs="Book Antiqua"/>
          <w:b/>
          <w:bCs/>
          <w:u w:val="single"/>
        </w:rPr>
        <w:tab/>
        <w:t xml:space="preserve">nacional con el fin </w:t>
      </w:r>
      <w:r w:rsidRPr="00426A4C">
        <w:rPr>
          <w:rFonts w:ascii="Book Antiqua" w:hAnsi="Book Antiqua" w:cs="Book Antiqua"/>
          <w:b/>
          <w:bCs/>
          <w:u w:val="single"/>
        </w:rPr>
        <w:tab/>
        <w:t xml:space="preserve">de generar fuentes de </w:t>
      </w:r>
      <w:r w:rsidRPr="00426A4C">
        <w:rPr>
          <w:rFonts w:ascii="Book Antiqua" w:hAnsi="Book Antiqua" w:cs="Book Antiqua"/>
          <w:b/>
          <w:bCs/>
        </w:rPr>
        <w:tab/>
      </w:r>
      <w:r w:rsidRPr="00426A4C">
        <w:rPr>
          <w:rFonts w:ascii="Book Antiqua" w:hAnsi="Book Antiqua" w:cs="Book Antiqua"/>
          <w:b/>
          <w:bCs/>
          <w:u w:val="single"/>
        </w:rPr>
        <w:t>trabajo</w:t>
      </w:r>
      <w:r w:rsidRPr="00426A4C">
        <w:rPr>
          <w:rFonts w:ascii="Book Antiqua" w:hAnsi="Book Antiqua" w:cs="Book Antiqua"/>
        </w:rPr>
        <w:t xml:space="preserve">, alto valor agregado </w:t>
      </w:r>
      <w:r w:rsidRPr="00426A4C">
        <w:rPr>
          <w:rFonts w:ascii="Book Antiqua" w:hAnsi="Book Antiqua" w:cs="Book Antiqua"/>
        </w:rPr>
        <w:tab/>
        <w:t xml:space="preserve">nacional, elevar el </w:t>
      </w:r>
      <w:r w:rsidRPr="00426A4C">
        <w:rPr>
          <w:rFonts w:ascii="Book Antiqua" w:hAnsi="Book Antiqua" w:cs="Book Antiqua"/>
        </w:rPr>
        <w:tab/>
        <w:t xml:space="preserve">nivel de vida de la </w:t>
      </w:r>
      <w:r w:rsidRPr="00426A4C">
        <w:rPr>
          <w:rFonts w:ascii="Book Antiqua" w:hAnsi="Book Antiqua" w:cs="Book Antiqua"/>
        </w:rPr>
        <w:tab/>
        <w:t xml:space="preserve">población y </w:t>
      </w:r>
      <w:r w:rsidRPr="00426A4C">
        <w:rPr>
          <w:rFonts w:ascii="Book Antiqua" w:hAnsi="Book Antiqua" w:cs="Book Antiqua"/>
          <w:b/>
          <w:bCs/>
          <w:u w:val="single"/>
        </w:rPr>
        <w:t xml:space="preserve">fortalecer la soberanía económica </w:t>
      </w:r>
      <w:r w:rsidRPr="00426A4C">
        <w:rPr>
          <w:rFonts w:ascii="Book Antiqua" w:hAnsi="Book Antiqua" w:cs="Book Antiqua"/>
          <w:b/>
          <w:bCs/>
          <w:u w:val="single"/>
        </w:rPr>
        <w:tab/>
        <w:t xml:space="preserve">del país, </w:t>
      </w:r>
      <w:r w:rsidRPr="00426A4C">
        <w:rPr>
          <w:rFonts w:ascii="Book Antiqua" w:hAnsi="Book Antiqua" w:cs="Book Antiqua"/>
          <w:b/>
          <w:bCs/>
        </w:rPr>
        <w:tab/>
      </w:r>
      <w:r w:rsidRPr="00426A4C">
        <w:rPr>
          <w:rFonts w:ascii="Book Antiqua" w:hAnsi="Book Antiqua" w:cs="Book Antiqua"/>
          <w:b/>
          <w:bCs/>
          <w:u w:val="single"/>
        </w:rPr>
        <w:t>garantizando la seguridad jurídica</w:t>
      </w:r>
      <w:r w:rsidRPr="00426A4C">
        <w:rPr>
          <w:rFonts w:ascii="Book Antiqua" w:hAnsi="Book Antiqua" w:cs="Book Antiqua"/>
        </w:rPr>
        <w:t xml:space="preserve">, solidez, dinamismo, </w:t>
      </w:r>
      <w:r w:rsidRPr="00426A4C">
        <w:rPr>
          <w:rFonts w:ascii="Book Antiqua" w:hAnsi="Book Antiqua" w:cs="Book Antiqua"/>
        </w:rPr>
        <w:tab/>
        <w:t xml:space="preserve">sustentabilidad, permanencia y </w:t>
      </w:r>
      <w:r w:rsidRPr="00426A4C">
        <w:rPr>
          <w:rFonts w:ascii="Book Antiqua" w:hAnsi="Book Antiqua" w:cs="Book Antiqua"/>
          <w:b/>
          <w:bCs/>
          <w:u w:val="single"/>
        </w:rPr>
        <w:t xml:space="preserve">equidad del crecimiento de la economía, para lograr una justa distribución de la riqueza </w:t>
      </w:r>
      <w:r w:rsidRPr="00426A4C">
        <w:rPr>
          <w:rFonts w:ascii="Book Antiqua" w:hAnsi="Book Antiqua" w:cs="Book Antiqua"/>
          <w:b/>
          <w:bCs/>
        </w:rPr>
        <w:tab/>
      </w:r>
      <w:r w:rsidRPr="00426A4C">
        <w:rPr>
          <w:rFonts w:ascii="Book Antiqua" w:hAnsi="Book Antiqua" w:cs="Book Antiqua"/>
          <w:b/>
          <w:bCs/>
          <w:u w:val="single"/>
        </w:rPr>
        <w:t xml:space="preserve">mediante una planificación estratégica democrática </w:t>
      </w:r>
      <w:r w:rsidRPr="00426A4C">
        <w:rPr>
          <w:rFonts w:ascii="Book Antiqua" w:hAnsi="Book Antiqua" w:cs="Book Antiqua"/>
          <w:b/>
          <w:bCs/>
        </w:rPr>
        <w:tab/>
      </w:r>
      <w:r w:rsidRPr="00426A4C">
        <w:rPr>
          <w:rFonts w:ascii="Book Antiqua" w:hAnsi="Book Antiqua" w:cs="Book Antiqua"/>
          <w:b/>
          <w:bCs/>
          <w:u w:val="single"/>
        </w:rPr>
        <w:t>participativa y de consulta abierta.”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lastRenderedPageBreak/>
        <w:t xml:space="preserve">Si bien la justificación que origina la implementación de la ley que sometemos a demanda de nulidad, no pretendió, ni pretende en el presente sustentarse en la inobservancia directa del artículo </w:t>
      </w:r>
      <w:r w:rsidRPr="00426A4C">
        <w:rPr>
          <w:rFonts w:ascii="Book Antiqua" w:hAnsi="Book Antiqua" w:cs="Book Antiqua"/>
          <w:b/>
          <w:bCs/>
        </w:rPr>
        <w:t>229</w:t>
      </w:r>
      <w:r w:rsidRPr="00426A4C">
        <w:rPr>
          <w:rFonts w:ascii="Book Antiqua" w:hAnsi="Book Antiqua" w:cs="Book Antiqua"/>
        </w:rPr>
        <w:t>, en virtud de menoscabar, torpedear o incumplir el mandato del constituyente, la suma de fallas de carácter estructural de la ley que sometemos a demanda de nulidad sin duda impide su respeto, acatamiento y garantía.</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tal sentido, desglosemos entonces el contenido del </w:t>
      </w:r>
      <w:r w:rsidR="00E67AA6" w:rsidRPr="00426A4C">
        <w:rPr>
          <w:rFonts w:ascii="Book Antiqua" w:hAnsi="Book Antiqua" w:cs="Book Antiqua"/>
        </w:rPr>
        <w:t>artículo</w:t>
      </w:r>
      <w:r w:rsidRPr="00426A4C">
        <w:rPr>
          <w:rFonts w:ascii="Book Antiqua" w:hAnsi="Book Antiqua" w:cs="Book Antiqua"/>
        </w:rPr>
        <w:t xml:space="preserve"> </w:t>
      </w:r>
      <w:r w:rsidRPr="00426A4C">
        <w:rPr>
          <w:rFonts w:ascii="Book Antiqua" w:hAnsi="Book Antiqua" w:cs="Book Antiqua"/>
          <w:b/>
        </w:rPr>
        <w:t xml:space="preserve">299 </w:t>
      </w:r>
      <w:r w:rsidRPr="00426A4C">
        <w:rPr>
          <w:rFonts w:ascii="Book Antiqua" w:hAnsi="Book Antiqua" w:cs="Book Antiqua"/>
        </w:rPr>
        <w:t xml:space="preserve">Constitucional, a los fines de verificar, si la </w:t>
      </w:r>
      <w:r w:rsidRPr="00426A4C">
        <w:rPr>
          <w:rFonts w:ascii="Book Antiqua" w:hAnsi="Book Antiqua" w:cs="Book Antiqua"/>
          <w:b/>
          <w:u w:val="single"/>
        </w:rPr>
        <w:t>REFORMA</w:t>
      </w:r>
      <w:r w:rsidRPr="00426A4C">
        <w:rPr>
          <w:rFonts w:ascii="Book Antiqua" w:hAnsi="Book Antiqua" w:cs="Book Antiqua"/>
        </w:rPr>
        <w:t xml:space="preserve"> de la Ley sobre el Régimen Cambiario y sus ilícitos, pretende cumplir con tales postulados hechos resaltar</w:t>
      </w:r>
      <w:r w:rsidRPr="00426A4C">
        <w:rPr>
          <w:rFonts w:ascii="Book Antiqua" w:hAnsi="Book Antiqua" w:cs="Book Antiqua"/>
          <w:b/>
          <w:u w:val="single"/>
        </w:rPr>
        <w:t xml:space="preserve">, en primer lugar, si el régimen socio económico de la República, se basa, entre otras cosas,  en los principios de eficiencia, no puede ser eficiente una economía, que tiene una ley que la amordaza, que la suprime, que le impide circular, comerciar y activarse libremente con cualquier tipo de moneda de circulación internacional, ya se ha explicado arriba, que desde el </w:t>
      </w:r>
      <w:proofErr w:type="spellStart"/>
      <w:r w:rsidRPr="00426A4C">
        <w:rPr>
          <w:rFonts w:ascii="Book Antiqua" w:hAnsi="Book Antiqua" w:cs="Book Antiqua"/>
          <w:b/>
          <w:u w:val="single"/>
        </w:rPr>
        <w:t>articulo</w:t>
      </w:r>
      <w:proofErr w:type="spellEnd"/>
      <w:r w:rsidRPr="00426A4C">
        <w:rPr>
          <w:rFonts w:ascii="Book Antiqua" w:hAnsi="Book Antiqua" w:cs="Book Antiqua"/>
          <w:b/>
          <w:u w:val="single"/>
        </w:rPr>
        <w:t xml:space="preserve"> 1 de la Ley demandada en inconstitucionalidad, se crea la barrera a la libertad económica, si cercena la creación de la ley, la mera libertad, entonces de luego afectara y afecta los principios que rigen a la República de manera socio económica y se ve lesionado el </w:t>
      </w:r>
      <w:proofErr w:type="spellStart"/>
      <w:r w:rsidRPr="00426A4C">
        <w:rPr>
          <w:rFonts w:ascii="Book Antiqua" w:hAnsi="Book Antiqua" w:cs="Book Antiqua"/>
          <w:b/>
          <w:u w:val="single"/>
        </w:rPr>
        <w:t>articulo</w:t>
      </w:r>
      <w:proofErr w:type="spellEnd"/>
      <w:r w:rsidRPr="00426A4C">
        <w:rPr>
          <w:rFonts w:ascii="Book Antiqua" w:hAnsi="Book Antiqua" w:cs="Book Antiqua"/>
          <w:b/>
          <w:u w:val="single"/>
        </w:rPr>
        <w:t xml:space="preserve"> 299 Constitucional, aquí denunciado como violado.</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este orden, también se hace sumamente dificultoso, asegurar la libre competencia, pues, lógicamente si no puedo importar o exportar un producto con libertad, sin restricciones  burocráticas que a veces hacen imposible a la practica la materialización de esa importación y-o exportación de bienes y consumos para competir en el mercado, definitivamente la  REFORMA de la Ley Sobre el Régimen Cambiario y sus ilícitos afecta de este modo la libre competencia y por ello es necesario anularla.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Respecto de la productividad y solidaridad, como consecuencia lógica, si el Estado a través de un instrumento de ley, cercena, limita, pone obstáculos y trabas a la libre obtención o cambio de la moneda extranjera, el nivel de productividad de cualquier empresa y particular dedicado a la actividad comercial, se ve mermado por esta limitante, esto en el mejor de los casos, en otros casos se ve anulado.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torno a la solidaridad, más bien resulta poco solidario que los organismos del Estado tenga privilegios para la obtención de cualquier divisa extranjera versus una serie de trámites y de requisitos burocráticos que debe cumplir el particular, el civil, el no funcionarial para la obtención de la moneda extranjera, todo menos solidario resulta este control de divisas.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lastRenderedPageBreak/>
        <w:t xml:space="preserve">La anterior injusticia o desproporción en este sentido, de donde viene la inconstitucionalidad demandada, se evidencia de lo consagrado en el artículo </w:t>
      </w:r>
      <w:r w:rsidRPr="00426A4C">
        <w:rPr>
          <w:rFonts w:ascii="Book Antiqua" w:hAnsi="Book Antiqua" w:cs="Book Antiqua"/>
          <w:b/>
        </w:rPr>
        <w:t>10</w:t>
      </w:r>
      <w:r w:rsidRPr="00426A4C">
        <w:rPr>
          <w:rFonts w:ascii="Book Antiqua" w:hAnsi="Book Antiqua" w:cs="Book Antiqua"/>
        </w:rPr>
        <w:t xml:space="preserve"> de la </w:t>
      </w:r>
      <w:r w:rsidRPr="00426A4C">
        <w:rPr>
          <w:rFonts w:ascii="Book Antiqua" w:hAnsi="Book Antiqua" w:cs="Book Antiqua"/>
          <w:b/>
          <w:u w:val="single"/>
        </w:rPr>
        <w:t>REFORMA de la  Ley sobre el Régimen cambiario y sus ilícitos</w:t>
      </w:r>
      <w:r w:rsidRPr="00426A4C">
        <w:rPr>
          <w:rFonts w:ascii="Book Antiqua" w:hAnsi="Book Antiqua" w:cs="Book Antiqua"/>
        </w:rPr>
        <w:t xml:space="preserve">, el cual según su letra es del siguiente tenor: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“Compraventa de divisas</w:t>
      </w:r>
    </w:p>
    <w:p w:rsidR="00562DAB" w:rsidRPr="00426A4C" w:rsidRDefault="00562DAB" w:rsidP="00562DAB">
      <w:pPr>
        <w:pStyle w:val="Predeterminado"/>
        <w:ind w:left="708" w:hanging="708"/>
        <w:jc w:val="both"/>
        <w:rPr>
          <w:rFonts w:ascii="Book Antiqua" w:hAnsi="Book Antiqua"/>
        </w:rPr>
      </w:pPr>
      <w:r w:rsidRPr="00426A4C">
        <w:rPr>
          <w:rFonts w:ascii="Book Antiqua" w:hAnsi="Book Antiqua" w:cs="Book Antiqua"/>
        </w:rPr>
        <w:tab/>
        <w:t xml:space="preserve">Artículo </w:t>
      </w:r>
      <w:r w:rsidRPr="00426A4C">
        <w:rPr>
          <w:rFonts w:ascii="Book Antiqua" w:hAnsi="Book Antiqua" w:cs="Book Antiqua"/>
          <w:b/>
        </w:rPr>
        <w:t>10</w:t>
      </w:r>
      <w:r w:rsidRPr="00426A4C">
        <w:rPr>
          <w:rFonts w:ascii="Book Antiqua" w:hAnsi="Book Antiqua" w:cs="Book Antiqua"/>
        </w:rPr>
        <w:t xml:space="preserve">°. </w:t>
      </w:r>
      <w:r w:rsidRPr="00426A4C">
        <w:rPr>
          <w:rFonts w:ascii="Book Antiqua" w:hAnsi="Book Antiqua" w:cs="Book Antiqua"/>
          <w:b/>
          <w:bCs/>
          <w:i/>
          <w:iCs/>
        </w:rPr>
        <w:t xml:space="preserve">La compraventa de divisas a través de los </w:t>
      </w:r>
      <w:r w:rsidRPr="00426A4C">
        <w:rPr>
          <w:rFonts w:ascii="Book Antiqua" w:hAnsi="Book Antiqua" w:cs="Book Antiqua"/>
          <w:b/>
          <w:bCs/>
          <w:i/>
          <w:iCs/>
        </w:rPr>
        <w:tab/>
        <w:t xml:space="preserve">mecanismos administrados por las autoridades </w:t>
      </w:r>
      <w:r w:rsidRPr="00426A4C">
        <w:rPr>
          <w:rFonts w:ascii="Book Antiqua" w:hAnsi="Book Antiqua" w:cs="Book Antiqua"/>
          <w:b/>
          <w:bCs/>
          <w:i/>
          <w:iCs/>
        </w:rPr>
        <w:tab/>
        <w:t xml:space="preserve">competentes del régimen de administración de divisas, se </w:t>
      </w:r>
      <w:r w:rsidRPr="00426A4C">
        <w:rPr>
          <w:rFonts w:ascii="Book Antiqua" w:hAnsi="Book Antiqua" w:cs="Book Antiqua"/>
          <w:b/>
          <w:bCs/>
          <w:i/>
          <w:iCs/>
        </w:rPr>
        <w:tab/>
        <w:t xml:space="preserve">realizaran  en los términos y condiciones que </w:t>
      </w:r>
      <w:r w:rsidRPr="00426A4C">
        <w:rPr>
          <w:rFonts w:ascii="Book Antiqua" w:hAnsi="Book Antiqua" w:cs="Book Antiqua"/>
          <w:b/>
          <w:bCs/>
          <w:i/>
          <w:iCs/>
        </w:rPr>
        <w:tab/>
        <w:t xml:space="preserve">prevean los </w:t>
      </w:r>
      <w:r w:rsidRPr="00426A4C">
        <w:rPr>
          <w:rFonts w:ascii="Book Antiqua" w:hAnsi="Book Antiqua" w:cs="Book Antiqua"/>
          <w:b/>
          <w:bCs/>
          <w:i/>
          <w:iCs/>
        </w:rPr>
        <w:tab/>
        <w:t xml:space="preserve">convenios cambiarios que rijan dichos mecanismos y demás </w:t>
      </w:r>
      <w:r w:rsidRPr="00426A4C">
        <w:rPr>
          <w:rFonts w:ascii="Book Antiqua" w:hAnsi="Book Antiqua" w:cs="Book Antiqua"/>
          <w:b/>
          <w:bCs/>
          <w:i/>
          <w:iCs/>
        </w:rPr>
        <w:tab/>
        <w:t>normativas dictadas en desarrollo de aquéllos</w:t>
      </w:r>
      <w:r w:rsidRPr="00426A4C">
        <w:rPr>
          <w:rFonts w:ascii="Book Antiqua" w:hAnsi="Book Antiqua" w:cs="Book Antiqua"/>
        </w:rPr>
        <w:t>.” (Resaltado nuestro)</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Nótese, como no solo se debe cumplir con los requerimientos de la ley, </w:t>
      </w:r>
      <w:proofErr w:type="spellStart"/>
      <w:r w:rsidRPr="00426A4C">
        <w:rPr>
          <w:rFonts w:ascii="Book Antiqua" w:hAnsi="Book Antiqua" w:cs="Book Antiqua"/>
        </w:rPr>
        <w:t>si no</w:t>
      </w:r>
      <w:proofErr w:type="spellEnd"/>
      <w:r w:rsidRPr="00426A4C">
        <w:rPr>
          <w:rFonts w:ascii="Book Antiqua" w:hAnsi="Book Antiqua" w:cs="Book Antiqua"/>
        </w:rPr>
        <w:t xml:space="preserve"> que además le ley permite crear por vía de resolución administrativa, otros filtros, otros controles, otras trabas para la obtención de la moneda extranjera como son los convenios cambiarios, lo cual cada vez se aparta más de lo eficiente, </w:t>
      </w:r>
      <w:r w:rsidRPr="00426A4C">
        <w:rPr>
          <w:rFonts w:ascii="Book Antiqua" w:hAnsi="Book Antiqua" w:cs="Book Antiqua"/>
          <w:b/>
          <w:bCs/>
        </w:rPr>
        <w:t>solidario y cualquier otra connotación disfrazada de positiva que se le quiera dar a esta REFORMA de la ley del régimen cambiario suficientemente cuestionada arriba por su inconstitucionalidad.</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b/>
          <w:bCs/>
        </w:rPr>
        <w:tab/>
      </w:r>
      <w:r w:rsidRPr="00426A4C">
        <w:rPr>
          <w:rFonts w:ascii="Book Antiqua" w:hAnsi="Book Antiqua" w:cs="Book Antiqua"/>
        </w:rPr>
        <w:t xml:space="preserve">Ya para cerrar el análisis de las disposiciones de la REFORMA de la Ley del Régimen Cambiario y sus ilícitos, versus, lo dispuesto en el </w:t>
      </w:r>
      <w:r w:rsidR="000E1EFB" w:rsidRPr="00426A4C">
        <w:rPr>
          <w:rFonts w:ascii="Book Antiqua" w:hAnsi="Book Antiqua" w:cs="Book Antiqua"/>
        </w:rPr>
        <w:t>artículo</w:t>
      </w:r>
      <w:r w:rsidRPr="00426A4C">
        <w:rPr>
          <w:rFonts w:ascii="Book Antiqua" w:hAnsi="Book Antiqua" w:cs="Book Antiqua"/>
        </w:rPr>
        <w:t xml:space="preserve"> </w:t>
      </w:r>
      <w:r w:rsidRPr="00426A4C">
        <w:rPr>
          <w:rFonts w:ascii="Book Antiqua" w:hAnsi="Book Antiqua" w:cs="Book Antiqua"/>
          <w:b/>
          <w:bCs/>
        </w:rPr>
        <w:t>299</w:t>
      </w:r>
      <w:r w:rsidRPr="00426A4C">
        <w:rPr>
          <w:rFonts w:ascii="Book Antiqua" w:hAnsi="Book Antiqua" w:cs="Book Antiqua"/>
        </w:rPr>
        <w:t xml:space="preserve"> de la Constitución Nacional, estimamos prudente, desglosar su última parte, que según su letra es del siguiente tenor: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r>
      <w:r w:rsidRPr="00426A4C">
        <w:rPr>
          <w:rFonts w:ascii="Book Antiqua" w:hAnsi="Book Antiqua" w:cs="Book Antiqua"/>
        </w:rPr>
        <w:tab/>
      </w:r>
    </w:p>
    <w:p w:rsidR="00562DAB" w:rsidRPr="00426A4C" w:rsidRDefault="00562DAB" w:rsidP="000E1EFB">
      <w:pPr>
        <w:pStyle w:val="Predeterminado"/>
        <w:ind w:left="708"/>
        <w:jc w:val="both"/>
        <w:rPr>
          <w:rFonts w:ascii="Book Antiqua" w:hAnsi="Book Antiqua"/>
        </w:rPr>
      </w:pPr>
      <w:r w:rsidRPr="00426A4C">
        <w:rPr>
          <w:rFonts w:ascii="Book Antiqua" w:hAnsi="Book Antiqua" w:cs="Book Antiqua"/>
          <w:b/>
          <w:bCs/>
        </w:rPr>
        <w:t>“...</w:t>
      </w:r>
      <w:r w:rsidRPr="00426A4C">
        <w:rPr>
          <w:rFonts w:ascii="Book Antiqua" w:hAnsi="Book Antiqua" w:cs="Book Antiqua"/>
          <w:b/>
          <w:bCs/>
          <w:u w:val="single"/>
        </w:rPr>
        <w:t>equidad del crecimiento de la economía, para lograr una justa dist</w:t>
      </w:r>
      <w:r w:rsidR="000E1EFB">
        <w:rPr>
          <w:rFonts w:ascii="Book Antiqua" w:hAnsi="Book Antiqua" w:cs="Book Antiqua"/>
          <w:b/>
          <w:bCs/>
          <w:u w:val="single"/>
        </w:rPr>
        <w:t xml:space="preserve">ribución de la riqueza mediante </w:t>
      </w:r>
      <w:r w:rsidRPr="00426A4C">
        <w:rPr>
          <w:rFonts w:ascii="Book Antiqua" w:hAnsi="Book Antiqua" w:cs="Book Antiqua"/>
          <w:b/>
          <w:bCs/>
          <w:u w:val="single"/>
        </w:rPr>
        <w:t>una planificación</w:t>
      </w:r>
      <w:r w:rsidR="000E1EFB">
        <w:rPr>
          <w:rFonts w:ascii="Book Antiqua" w:hAnsi="Book Antiqua" w:cs="Book Antiqua"/>
          <w:b/>
          <w:bCs/>
          <w:u w:val="single"/>
        </w:rPr>
        <w:t xml:space="preserve"> </w:t>
      </w:r>
      <w:r w:rsidRPr="00426A4C">
        <w:rPr>
          <w:rFonts w:ascii="Book Antiqua" w:hAnsi="Book Antiqua" w:cs="Book Antiqua"/>
          <w:b/>
          <w:bCs/>
          <w:u w:val="single"/>
        </w:rPr>
        <w:t>es</w:t>
      </w:r>
      <w:r w:rsidR="000E1EFB">
        <w:rPr>
          <w:rFonts w:ascii="Book Antiqua" w:hAnsi="Book Antiqua" w:cs="Book Antiqua"/>
          <w:b/>
          <w:bCs/>
          <w:u w:val="single"/>
        </w:rPr>
        <w:t xml:space="preserve">tratégica </w:t>
      </w:r>
      <w:r w:rsidRPr="00426A4C">
        <w:rPr>
          <w:rFonts w:ascii="Book Antiqua" w:hAnsi="Book Antiqua" w:cs="Book Antiqua"/>
          <w:b/>
          <w:bCs/>
          <w:u w:val="single"/>
        </w:rPr>
        <w:t>democrática</w:t>
      </w:r>
      <w:r w:rsidRPr="00426A4C">
        <w:rPr>
          <w:rFonts w:ascii="Book Antiqua" w:hAnsi="Book Antiqua" w:cs="Book Antiqua"/>
          <w:b/>
          <w:bCs/>
        </w:rPr>
        <w:t>...”</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Para</w:t>
      </w:r>
      <w:r w:rsidRPr="00426A4C">
        <w:rPr>
          <w:rFonts w:ascii="Book Antiqua" w:hAnsi="Book Antiqua" w:cs="Book Antiqua"/>
          <w:b/>
          <w:bCs/>
        </w:rPr>
        <w:t xml:space="preserve"> </w:t>
      </w:r>
      <w:r w:rsidRPr="00426A4C">
        <w:rPr>
          <w:rFonts w:ascii="Book Antiqua" w:hAnsi="Book Antiqua" w:cs="Book Antiqua"/>
        </w:rPr>
        <w:t xml:space="preserve">hacer este interesante trabajo, comparemos esta parte de lo dispuesto por el Constituyente en el artículo </w:t>
      </w:r>
      <w:r w:rsidRPr="00426A4C">
        <w:rPr>
          <w:rFonts w:ascii="Book Antiqua" w:hAnsi="Book Antiqua" w:cs="Book Antiqua"/>
          <w:b/>
        </w:rPr>
        <w:t>299 Constitucional</w:t>
      </w:r>
      <w:r w:rsidRPr="00426A4C">
        <w:rPr>
          <w:rFonts w:ascii="Book Antiqua" w:hAnsi="Book Antiqua" w:cs="Book Antiqua"/>
        </w:rPr>
        <w:t xml:space="preserve">, versus, lo consagrado en el artículo </w:t>
      </w:r>
      <w:r w:rsidRPr="00426A4C">
        <w:rPr>
          <w:rFonts w:ascii="Book Antiqua" w:hAnsi="Book Antiqua" w:cs="Book Antiqua"/>
          <w:b/>
          <w:bCs/>
        </w:rPr>
        <w:t xml:space="preserve">1 </w:t>
      </w:r>
      <w:r w:rsidRPr="00426A4C">
        <w:rPr>
          <w:rFonts w:ascii="Book Antiqua" w:hAnsi="Book Antiqua" w:cs="Book Antiqua"/>
        </w:rPr>
        <w:t xml:space="preserve">de la Ley Sobre el Régimen Cambiario y sus ilícitos, así: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b/>
        </w:rPr>
        <w:t>“Objeto y naturaleza…”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
          <w:b/>
        </w:rPr>
        <w:t>Artículo 1°</w:t>
      </w:r>
      <w:r w:rsidRPr="00426A4C">
        <w:rPr>
          <w:rFonts w:ascii="Book Antiqua" w:hAnsi="Book Antiqua" w:cs="Book Antiqua"/>
        </w:rPr>
        <w:t xml:space="preserve">. </w:t>
      </w:r>
      <w:r w:rsidRPr="00426A4C">
        <w:rPr>
          <w:rFonts w:ascii="Book Antiqua" w:hAnsi="Book Antiqua" w:cs="Book Antiqua"/>
          <w:b/>
          <w:bCs/>
          <w:i/>
          <w:iCs/>
        </w:rPr>
        <w:t xml:space="preserve">Este  Decreto con Rango, Valor y Fuerza de </w:t>
      </w:r>
      <w:r w:rsidRPr="00426A4C">
        <w:rPr>
          <w:rFonts w:ascii="Book Antiqua" w:hAnsi="Book Antiqua" w:cs="Book Antiqua"/>
          <w:b/>
          <w:bCs/>
          <w:i/>
          <w:iCs/>
        </w:rPr>
        <w:tab/>
        <w:t xml:space="preserve">Ley tiene por objeto regular los términos y condiciones en que </w:t>
      </w:r>
      <w:r w:rsidRPr="00426A4C">
        <w:rPr>
          <w:rFonts w:ascii="Book Antiqua" w:hAnsi="Book Antiqua" w:cs="Book Antiqua"/>
          <w:b/>
          <w:bCs/>
          <w:i/>
          <w:iCs/>
        </w:rPr>
        <w:tab/>
        <w:t xml:space="preserve">los órganos y entes con competencia en el régimen de </w:t>
      </w:r>
      <w:r w:rsidRPr="00426A4C">
        <w:rPr>
          <w:rFonts w:ascii="Book Antiqua" w:hAnsi="Book Antiqua" w:cs="Book Antiqua"/>
          <w:b/>
          <w:bCs/>
          <w:i/>
          <w:iCs/>
        </w:rPr>
        <w:tab/>
        <w:t xml:space="preserve">administración de divisas, ejercen las </w:t>
      </w:r>
      <w:r w:rsidRPr="00426A4C">
        <w:rPr>
          <w:rFonts w:ascii="Book Antiqua" w:hAnsi="Book Antiqua" w:cs="Book Antiqua"/>
          <w:b/>
          <w:bCs/>
          <w:i/>
          <w:iCs/>
        </w:rPr>
        <w:tab/>
        <w:t xml:space="preserve">atribuciones que le han </w:t>
      </w:r>
      <w:r w:rsidRPr="00426A4C">
        <w:rPr>
          <w:rFonts w:ascii="Book Antiqua" w:hAnsi="Book Antiqua" w:cs="Book Antiqua"/>
          <w:b/>
          <w:bCs/>
          <w:i/>
          <w:iCs/>
        </w:rPr>
        <w:tab/>
        <w:t xml:space="preserve">sido conferidas por el ordenamiento jurídico, </w:t>
      </w:r>
      <w:r w:rsidRPr="00426A4C">
        <w:rPr>
          <w:rFonts w:ascii="Book Antiqua" w:hAnsi="Book Antiqua" w:cs="Book Antiqua"/>
          <w:b/>
          <w:bCs/>
          <w:i/>
          <w:iCs/>
        </w:rPr>
        <w:tab/>
        <w:t xml:space="preserve">conforme a los </w:t>
      </w:r>
      <w:r w:rsidRPr="00426A4C">
        <w:rPr>
          <w:rFonts w:ascii="Book Antiqua" w:hAnsi="Book Antiqua" w:cs="Book Antiqua"/>
          <w:b/>
          <w:bCs/>
          <w:i/>
          <w:iCs/>
        </w:rPr>
        <w:tab/>
        <w:t>convenios cambiarios dictados al efecto</w:t>
      </w:r>
      <w:r w:rsidRPr="00426A4C">
        <w:rPr>
          <w:rFonts w:ascii="Book Antiqua" w:hAnsi="Book Antiqua" w:cs="Book Antiqua"/>
        </w:rPr>
        <w:t xml:space="preserve">, y </w:t>
      </w:r>
      <w:r w:rsidRPr="00426A4C">
        <w:rPr>
          <w:rFonts w:ascii="Book Antiqua" w:hAnsi="Book Antiqua" w:cs="Book Antiqua"/>
        </w:rPr>
        <w:lastRenderedPageBreak/>
        <w:t>los</w:t>
      </w:r>
      <w:r w:rsidRPr="00426A4C">
        <w:rPr>
          <w:rFonts w:ascii="Book Antiqua" w:hAnsi="Book Antiqua" w:cs="Book Antiqua"/>
        </w:rPr>
        <w:tab/>
        <w:t xml:space="preserve">lineamientos para la ejecución de dicha política; </w:t>
      </w:r>
      <w:r w:rsidRPr="00426A4C">
        <w:rPr>
          <w:rFonts w:ascii="Book Antiqua" w:hAnsi="Book Antiqua" w:cs="Book Antiqua"/>
          <w:b/>
          <w:bCs/>
          <w:i/>
          <w:iCs/>
        </w:rPr>
        <w:t xml:space="preserve">así como los parámetros fundamentales para la participación de las personas </w:t>
      </w:r>
      <w:r w:rsidRPr="00426A4C">
        <w:rPr>
          <w:rFonts w:ascii="Book Antiqua" w:hAnsi="Book Antiqua" w:cs="Book Antiqua"/>
          <w:b/>
          <w:bCs/>
          <w:i/>
          <w:iCs/>
        </w:rPr>
        <w:tab/>
        <w:t xml:space="preserve">naturales y jurídicas, públicas y privadas, en la adquisición de </w:t>
      </w:r>
      <w:r w:rsidRPr="00426A4C">
        <w:rPr>
          <w:rFonts w:ascii="Book Antiqua" w:hAnsi="Book Antiqua" w:cs="Book Antiqua"/>
          <w:b/>
          <w:bCs/>
          <w:i/>
          <w:iCs/>
        </w:rPr>
        <w:tab/>
        <w:t xml:space="preserve">divisas y </w:t>
      </w:r>
      <w:r w:rsidRPr="00426A4C">
        <w:rPr>
          <w:rFonts w:ascii="Book Antiqua" w:hAnsi="Book Antiqua" w:cs="Book Antiqua"/>
          <w:b/>
          <w:bCs/>
          <w:i/>
          <w:iCs/>
        </w:rPr>
        <w:tab/>
        <w:t xml:space="preserve">los supuestos de hecho que constituyen ilícitos en </w:t>
      </w:r>
      <w:r w:rsidRPr="00426A4C">
        <w:rPr>
          <w:rFonts w:ascii="Book Antiqua" w:hAnsi="Book Antiqua" w:cs="Book Antiqua"/>
          <w:b/>
          <w:bCs/>
          <w:i/>
          <w:iCs/>
        </w:rPr>
        <w:tab/>
        <w:t>tal materia y sus respectivas sanciones.</w:t>
      </w:r>
      <w:r w:rsidRPr="00426A4C">
        <w:rPr>
          <w:rFonts w:ascii="Book Antiqua" w:hAnsi="Book Antiqua" w:cs="Book Antiqua"/>
        </w:rPr>
        <w:t>”</w:t>
      </w: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Sin querer redundar volvemos a lo mismo, precisamente si la idea es tener libertades económicas, equidad en el crecimiento de la economía según el Constituyente, justa distribución de la riqueza y una planificación estratégica democrática, que papel juega una ley, que ordena la restricción de tales libertades, las filtra, las hace burocráticas, no es justa, ni equitativa la repartición de las monedas extranjeras, si el estado tiene el control total de las mismas y el sector privado o la sociedad civil, se ve obligada a cumplir una serie de pasos engorrosos “para ver si accede a las divisas”, para “ver si accede” insistimos, en tanto, la ley convierte a las disposiciones Constitucionales denunciadas como violadas en mera retórica, en franca contradicción con lo consagrado en el artículo</w:t>
      </w:r>
      <w:r w:rsidRPr="00426A4C">
        <w:rPr>
          <w:rFonts w:ascii="Book Antiqua" w:hAnsi="Book Antiqua" w:cs="Book Antiqua"/>
          <w:b/>
          <w:bCs/>
        </w:rPr>
        <w:t xml:space="preserve"> 7</w:t>
      </w:r>
      <w:r w:rsidRPr="00426A4C">
        <w:rPr>
          <w:rFonts w:ascii="Book Antiqua" w:hAnsi="Book Antiqua" w:cs="Book Antiqua"/>
        </w:rPr>
        <w:t xml:space="preserve"> Constitucional, según la cual la Constitución es la Norma Suprema, por tanto, esta ley debe ser anulada en virtud de su inconstitucionalidad. </w:t>
      </w:r>
      <w:r w:rsidRPr="000E1EFB">
        <w:rPr>
          <w:rFonts w:ascii="Book Antiqua" w:hAnsi="Book Antiqua" w:cs="Book Antiqua"/>
          <w:b/>
          <w:u w:val="single"/>
        </w:rPr>
        <w:t>ASI SE REQUIERE FORMAL Y RESPETUOSAMENTE</w:t>
      </w:r>
      <w:r w:rsidRPr="000E1EFB">
        <w:rPr>
          <w:rFonts w:ascii="Book Antiqua" w:hAnsi="Book Antiqua" w:cs="Book Antiqua"/>
          <w:b/>
        </w:rPr>
        <w:t>.-</w:t>
      </w:r>
      <w:r w:rsidRPr="00426A4C">
        <w:rPr>
          <w:rFonts w:ascii="Book Antiqua" w:hAnsi="Book Antiqua" w:cs="Book Antiqua"/>
        </w:rPr>
        <w:t xml:space="preserve">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cs="Book Antiqua"/>
        </w:rPr>
      </w:pPr>
      <w:r w:rsidRPr="00426A4C">
        <w:rPr>
          <w:rFonts w:ascii="Book Antiqua" w:hAnsi="Book Antiqua" w:cs="Book Antiqua"/>
        </w:rPr>
        <w:tab/>
        <w:t>Quedaría entonces claro el impedimento que tiene el Estado venezolano de garantizar lo establecido en el artículo</w:t>
      </w:r>
      <w:r w:rsidRPr="00426A4C">
        <w:rPr>
          <w:rFonts w:ascii="Book Antiqua" w:hAnsi="Book Antiqua" w:cs="Book Antiqua"/>
          <w:b/>
        </w:rPr>
        <w:t xml:space="preserve"> 299</w:t>
      </w:r>
      <w:r w:rsidRPr="00426A4C">
        <w:rPr>
          <w:rFonts w:ascii="Book Antiqua" w:hAnsi="Book Antiqua" w:cs="Book Antiqua"/>
        </w:rPr>
        <w:t xml:space="preserve"> Constitucional, en virtud de que se evidencia  la imposibilidad de evitar las distorsiones resultantes de la  creación e incorporación de una divisa paralela que boicotea el noble fin consagrado en la Constitución de la República Bolivariana de Venezuela, la cual existe NO POR QUE SE QUIERA, SI NO QUE, TODO TIPO DE MORDAZA O PROHIBICION ABSURDA, CREA ESTE TIPO DE VENTANAS ALTERNATIVAS ILEGALES Y QUE AFECTAN LA ECONOMIA DE UN PAIS. </w:t>
      </w:r>
    </w:p>
    <w:p w:rsidR="00562DAB" w:rsidRPr="00426A4C" w:rsidRDefault="00562DAB" w:rsidP="00562DAB">
      <w:pPr>
        <w:pStyle w:val="Predeterminado"/>
        <w:jc w:val="both"/>
        <w:rPr>
          <w:rFonts w:ascii="Book Antiqua" w:hAnsi="Book Antiqua" w:cs="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ab/>
        <w:t xml:space="preserve">Por este motivo, también debe ser anulada la ley aquí demandada en Inconstitucionalidad. </w:t>
      </w:r>
      <w:r w:rsidRPr="00426A4C">
        <w:rPr>
          <w:rFonts w:ascii="Book Antiqua" w:hAnsi="Book Antiqua" w:cs="Book Antiqua"/>
          <w:b/>
          <w:u w:val="single"/>
        </w:rPr>
        <w:t>ASI SE REQUIERE FORMAL Y RESPETUOSAMENTE</w:t>
      </w:r>
      <w:r w:rsidRPr="00426A4C">
        <w:rPr>
          <w:rFonts w:ascii="Book Antiqua" w:hAnsi="Book Antiqua" w:cs="Book Antiqua"/>
        </w:rPr>
        <w:t>.</w:t>
      </w:r>
    </w:p>
    <w:p w:rsidR="00562DAB" w:rsidRPr="00426A4C" w:rsidRDefault="00562DAB" w:rsidP="00562DAB">
      <w:pPr>
        <w:pStyle w:val="Predeterminado"/>
        <w:jc w:val="center"/>
        <w:rPr>
          <w:rFonts w:ascii="Book Antiqua" w:hAnsi="Book Antiqua"/>
        </w:rPr>
      </w:pP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CAPÍTULO VI</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MEDIDA DE TUTELA JUDICIAL PREVENTIVA ANTICIPATIVA</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(MEDIDA CAUTELAR INNOMINADA)</w:t>
      </w:r>
    </w:p>
    <w:p w:rsidR="00562DAB" w:rsidRPr="00426A4C" w:rsidRDefault="00562DAB" w:rsidP="00562DAB">
      <w:pPr>
        <w:pStyle w:val="Predeterminado"/>
        <w:jc w:val="center"/>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De conformidad con lo establecido en el artículo 19 en sus apartes primero (1º) y décimo (10º) de la Ley Orgánica del Tribunal Supremo de Justicia, solicitamos se aplique supletoriamente lo consagrado en los artículos </w:t>
      </w:r>
      <w:r w:rsidRPr="00426A4C">
        <w:rPr>
          <w:rFonts w:ascii="Book Antiqua" w:hAnsi="Book Antiqua" w:cs="Book Antiqua,Bold"/>
          <w:b/>
          <w:bCs/>
        </w:rPr>
        <w:t xml:space="preserve">585 </w:t>
      </w:r>
      <w:r w:rsidRPr="00426A4C">
        <w:rPr>
          <w:rFonts w:ascii="Book Antiqua" w:hAnsi="Book Antiqua" w:cs="Book Antiqua"/>
        </w:rPr>
        <w:t xml:space="preserve">y </w:t>
      </w:r>
      <w:r w:rsidRPr="00426A4C">
        <w:rPr>
          <w:rFonts w:ascii="Book Antiqua" w:hAnsi="Book Antiqua" w:cs="Book Antiqua,Bold"/>
          <w:b/>
          <w:bCs/>
        </w:rPr>
        <w:t xml:space="preserve">588 </w:t>
      </w:r>
      <w:r w:rsidRPr="00426A4C">
        <w:rPr>
          <w:rFonts w:ascii="Book Antiqua" w:hAnsi="Book Antiqua" w:cs="Book Antiqua"/>
        </w:rPr>
        <w:t xml:space="preserve">parágrafo primero del Código de Procedimiento Civil, concediéndose a tales efectos, tal como lo ha denominado la doctrina y jurisprudencia Constitucional, </w:t>
      </w:r>
      <w:r w:rsidRPr="00426A4C">
        <w:rPr>
          <w:rFonts w:ascii="Book Antiqua" w:hAnsi="Book Antiqua" w:cs="Book Antiqua"/>
        </w:rPr>
        <w:lastRenderedPageBreak/>
        <w:t xml:space="preserve">“Medida de Tutela Constitucional Preventiva Anticipativa”, lo que sería en un proceso ordinario una medida cautelar innominada, por cuanto puede quedar ilusoria la ejecución del fallo, en el sentido de que cualquier particular vea lesionado de forma irreparable sus derechos e intereses por los efectos negativos de afectación de la economía nacional que produce esta ley, al efecto, pedimos respetuosamente se </w:t>
      </w:r>
      <w:r w:rsidRPr="00426A4C">
        <w:rPr>
          <w:rFonts w:ascii="Book Antiqua" w:hAnsi="Book Antiqua" w:cs="Book Antiqua,BoldItalic"/>
          <w:b/>
          <w:bCs/>
          <w:i/>
          <w:iCs/>
        </w:rPr>
        <w:t>SUSPENDAN LOS EFECTOS DE LA REFORMA DE LA LEY  SOBRE EL REGIMEN  CAMBIARIO Y SUS ILICITOS HASTA TANTO SE RESUELVA LA PRESENTE DEMANDA DE NULIDAD POR INCONSTITUCIONALIDAD</w:t>
      </w:r>
      <w:r w:rsidRPr="00426A4C">
        <w:rPr>
          <w:rFonts w:ascii="Book Antiqua" w:hAnsi="Book Antiqua" w:cs="Book Antiqua"/>
        </w:rPr>
        <w:t>, en virtud que, como ya se dijo, las lesiones de derechos constitucionales pueden configurarse y hacerse irreparables, estando latentes en la norma vedada de nulidad, es decir, la posibilidad de restituir los derechos denunciados como conculcados en la presente demanda.</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Acerca de este particular, manifiesta la Sala Constitucional, en Sentencia Vinculante Nº 94 de fecha 15 de marzo de 2000, con Ponencia del Magistrado Jesús Eduardo Cabrera, lo que a continuación se transcribe:</w:t>
      </w:r>
    </w:p>
    <w:p w:rsidR="00562DAB" w:rsidRPr="00426A4C" w:rsidRDefault="00562DAB" w:rsidP="00562DAB">
      <w:pPr>
        <w:pStyle w:val="Predeterminado"/>
        <w:ind w:firstLine="708"/>
        <w:jc w:val="both"/>
        <w:rPr>
          <w:rFonts w:ascii="Book Antiqua" w:hAnsi="Book Antiqua" w:cs="Book Antiqua,Bold"/>
          <w:b/>
          <w:bCs/>
        </w:rPr>
      </w:pP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Bold"/>
          <w:b/>
          <w:bCs/>
        </w:rPr>
        <w:t>“</w:t>
      </w:r>
      <w:r w:rsidRPr="00426A4C">
        <w:rPr>
          <w:rFonts w:ascii="Book Antiqua" w:hAnsi="Book Antiqua" w:cs="Book Antiqua"/>
        </w:rPr>
        <w:t xml:space="preserve">La medida innominada que persigue los anteriores fines, queda a criterio del juez, hasta el punto que él acuerda las providencias </w:t>
      </w:r>
      <w:r w:rsidRPr="00426A4C">
        <w:rPr>
          <w:rFonts w:ascii="Book Antiqua" w:hAnsi="Book Antiqua" w:cs="Book Antiqua"/>
        </w:rPr>
        <w:tab/>
        <w:t xml:space="preserve">cautelares que considere adecuadas (artículo 588 del Código de </w:t>
      </w:r>
      <w:r w:rsidRPr="00426A4C">
        <w:rPr>
          <w:rFonts w:ascii="Book Antiqua" w:hAnsi="Book Antiqua" w:cs="Book Antiqua"/>
        </w:rPr>
        <w:tab/>
        <w:t xml:space="preserve">Procedimiento Civil) y ellas consisten en autorizar o prohibir </w:t>
      </w:r>
      <w:r w:rsidRPr="00426A4C">
        <w:rPr>
          <w:rFonts w:ascii="Book Antiqua" w:hAnsi="Book Antiqua" w:cs="Book Antiqua"/>
        </w:rPr>
        <w:tab/>
        <w:t xml:space="preserve">determinados actos, y adoptar las providencias que tengan por objeto </w:t>
      </w:r>
      <w:r w:rsidRPr="00426A4C">
        <w:rPr>
          <w:rFonts w:ascii="Book Antiqua" w:hAnsi="Book Antiqua" w:cs="Book Antiqua"/>
        </w:rPr>
        <w:tab/>
        <w:t xml:space="preserve">hacer cesar la continuidad de la lesión. De esta manera se deja al </w:t>
      </w:r>
      <w:r w:rsidRPr="00426A4C">
        <w:rPr>
          <w:rFonts w:ascii="Book Antiqua" w:hAnsi="Book Antiqua" w:cs="Book Antiqua"/>
        </w:rPr>
        <w:tab/>
        <w:t xml:space="preserve">criterio del juez el decreto de la providencia cautelar innominada, la </w:t>
      </w:r>
      <w:r w:rsidRPr="00426A4C">
        <w:rPr>
          <w:rFonts w:ascii="Book Antiqua" w:hAnsi="Book Antiqua" w:cs="Book Antiqua"/>
        </w:rPr>
        <w:tab/>
        <w:t>cual, puede asumir cualquier forma.”</w:t>
      </w: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b/>
          <w:bCs/>
          <w:i/>
          <w:iCs/>
        </w:rPr>
        <w:t xml:space="preserve">El límite de estas medidas innominadas y de la creatividad </w:t>
      </w:r>
      <w:r w:rsidRPr="00426A4C">
        <w:rPr>
          <w:rFonts w:ascii="Book Antiqua" w:hAnsi="Book Antiqua" w:cs="Book Antiqua"/>
          <w:b/>
          <w:bCs/>
          <w:i/>
          <w:iCs/>
        </w:rPr>
        <w:tab/>
        <w:t xml:space="preserve">judicial para </w:t>
      </w:r>
      <w:r w:rsidRPr="00426A4C">
        <w:rPr>
          <w:rFonts w:ascii="Book Antiqua" w:hAnsi="Book Antiqua" w:cs="Book Antiqua"/>
          <w:b/>
          <w:bCs/>
          <w:i/>
          <w:iCs/>
        </w:rPr>
        <w:tab/>
        <w:t xml:space="preserve">otorgar la cautela, viene dado porque con ellas </w:t>
      </w:r>
      <w:r w:rsidRPr="00426A4C">
        <w:rPr>
          <w:rFonts w:ascii="Book Antiqua" w:hAnsi="Book Antiqua" w:cs="Book Antiqua"/>
          <w:b/>
          <w:bCs/>
          <w:i/>
          <w:iCs/>
        </w:rPr>
        <w:tab/>
        <w:t xml:space="preserve">no se violen leyes </w:t>
      </w:r>
      <w:r w:rsidRPr="00426A4C">
        <w:rPr>
          <w:rFonts w:ascii="Book Antiqua" w:hAnsi="Book Antiqua" w:cs="Book Antiqua"/>
          <w:b/>
          <w:bCs/>
          <w:i/>
          <w:iCs/>
        </w:rPr>
        <w:tab/>
        <w:t>vigentes y menos la Constitución.</w:t>
      </w:r>
    </w:p>
    <w:p w:rsidR="00562DAB" w:rsidRPr="00426A4C" w:rsidRDefault="00562DAB" w:rsidP="00562DAB">
      <w:pPr>
        <w:pStyle w:val="Predeterminado"/>
        <w:ind w:left="708"/>
        <w:jc w:val="both"/>
        <w:rPr>
          <w:rFonts w:ascii="Book Antiqua" w:hAnsi="Book Antiqua"/>
        </w:rPr>
      </w:pPr>
      <w:r w:rsidRPr="00426A4C">
        <w:rPr>
          <w:rFonts w:ascii="Book Antiqua" w:hAnsi="Book Antiqua" w:cs="Book Antiqua"/>
          <w:b/>
          <w:bCs/>
          <w:i/>
          <w:iCs/>
        </w:rPr>
        <w:t xml:space="preserve">Este tipo de medidas no pueden rebasar ni las limitantes legales </w:t>
      </w:r>
      <w:r w:rsidRPr="00426A4C">
        <w:rPr>
          <w:rFonts w:ascii="Book Antiqua" w:hAnsi="Book Antiqua" w:cs="Book Antiqua"/>
          <w:b/>
          <w:bCs/>
          <w:i/>
          <w:iCs/>
        </w:rPr>
        <w:tab/>
        <w:t xml:space="preserve">expresas ni las teleológicas, pero el ser implementadas </w:t>
      </w:r>
      <w:r w:rsidRPr="00426A4C">
        <w:rPr>
          <w:rFonts w:ascii="Book Antiqua" w:hAnsi="Book Antiqua" w:cs="Book Antiqua"/>
          <w:b/>
          <w:bCs/>
          <w:i/>
          <w:iCs/>
        </w:rPr>
        <w:tab/>
        <w:t xml:space="preserve">respetando esas </w:t>
      </w:r>
      <w:r w:rsidRPr="00426A4C">
        <w:rPr>
          <w:rFonts w:ascii="Book Antiqua" w:hAnsi="Book Antiqua" w:cs="Book Antiqua"/>
          <w:b/>
          <w:bCs/>
          <w:i/>
          <w:iCs/>
        </w:rPr>
        <w:tab/>
        <w:t>fronteras, pueden adquirir gran dinamismo a fin de lograr la finalidad cautelar</w:t>
      </w:r>
      <w:r w:rsidRPr="00426A4C">
        <w:rPr>
          <w:rFonts w:ascii="Book Antiqua" w:hAnsi="Book Antiqua" w:cs="Book Antiqua"/>
        </w:rPr>
        <w:t>”. (Resaltado nuestro)</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Aduciendo precisamente lo hecho resaltar por el maestro Cabrera, es la garantía de la Constitución Nacional, lo que se pretende proteger con la solicitud de esta medida y su otorgamiento solo hará eso, RESGUARDAR LOS DERECHOS CONSTITUCIONALES DE LOS CIUDADANOS. </w:t>
      </w:r>
    </w:p>
    <w:p w:rsidR="00562DAB" w:rsidRPr="00426A4C" w:rsidRDefault="00562DAB" w:rsidP="00562DAB">
      <w:pPr>
        <w:pStyle w:val="Predeterminado"/>
        <w:ind w:firstLine="708"/>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En atención a lo anterior y a la tendiente de que, debe probarse la apariencia de buen derecho, o la posición jurídica </w:t>
      </w:r>
      <w:proofErr w:type="spellStart"/>
      <w:r w:rsidRPr="00426A4C">
        <w:rPr>
          <w:rFonts w:ascii="Book Antiqua" w:hAnsi="Book Antiqua" w:cs="Book Antiqua"/>
        </w:rPr>
        <w:t>tutelable</w:t>
      </w:r>
      <w:proofErr w:type="spellEnd"/>
      <w:r w:rsidRPr="00426A4C">
        <w:rPr>
          <w:rFonts w:ascii="Book Antiqua" w:hAnsi="Book Antiqua" w:cs="Book Antiqua"/>
        </w:rPr>
        <w:t xml:space="preserve">, en tal sentido, menesteroso nos parece recordar que el asunto aquí planteado versa sobre una cuestión de mero </w:t>
      </w:r>
      <w:r w:rsidRPr="00426A4C">
        <w:rPr>
          <w:rFonts w:ascii="Book Antiqua" w:hAnsi="Book Antiqua" w:cs="Book Antiqua"/>
        </w:rPr>
        <w:lastRenderedPageBreak/>
        <w:t xml:space="preserve">Derecho y es en atención al principio </w:t>
      </w:r>
      <w:proofErr w:type="spellStart"/>
      <w:r w:rsidRPr="00426A4C">
        <w:rPr>
          <w:rFonts w:ascii="Book Antiqua" w:hAnsi="Book Antiqua" w:cs="Book Antiqua,Italic"/>
          <w:i/>
          <w:iCs/>
        </w:rPr>
        <w:t>Iura</w:t>
      </w:r>
      <w:proofErr w:type="spellEnd"/>
      <w:r w:rsidRPr="00426A4C">
        <w:rPr>
          <w:rFonts w:ascii="Book Antiqua" w:hAnsi="Book Antiqua" w:cs="Book Antiqua,Italic"/>
          <w:i/>
          <w:iCs/>
        </w:rPr>
        <w:t xml:space="preserve"> </w:t>
      </w:r>
      <w:proofErr w:type="spellStart"/>
      <w:r w:rsidRPr="00426A4C">
        <w:rPr>
          <w:rFonts w:ascii="Book Antiqua" w:hAnsi="Book Antiqua" w:cs="Book Antiqua,Italic"/>
          <w:i/>
          <w:iCs/>
        </w:rPr>
        <w:t>Novit</w:t>
      </w:r>
      <w:proofErr w:type="spellEnd"/>
      <w:r w:rsidRPr="00426A4C">
        <w:rPr>
          <w:rFonts w:ascii="Book Antiqua" w:hAnsi="Book Antiqua" w:cs="Book Antiqua,Italic"/>
          <w:i/>
          <w:iCs/>
        </w:rPr>
        <w:t xml:space="preserve"> Curia</w:t>
      </w:r>
      <w:r w:rsidRPr="00426A4C">
        <w:rPr>
          <w:rFonts w:ascii="Book Antiqua" w:hAnsi="Book Antiqua" w:cs="Book Antiqua"/>
        </w:rPr>
        <w:t>, consideramos respetuosamente, deberá resolverse tanto la presente demanda como este pedimento anticipado, apelando a la máxima de que “</w:t>
      </w:r>
      <w:r w:rsidRPr="00426A4C">
        <w:rPr>
          <w:rFonts w:ascii="Book Antiqua" w:hAnsi="Book Antiqua" w:cs="Book Antiqua,BoldItalic"/>
          <w:b/>
          <w:bCs/>
          <w:i/>
          <w:iCs/>
        </w:rPr>
        <w:t>la existencia de las normas vigentes no están sujetas a prueba</w:t>
      </w:r>
      <w:r w:rsidRPr="00426A4C">
        <w:rPr>
          <w:rFonts w:ascii="Book Antiqua" w:hAnsi="Book Antiqua" w:cs="Book Antiqua"/>
        </w:rPr>
        <w:t>”.</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 xml:space="preserve">Sin embargo, en el supuesto negado de que esta máxima deba comprobarse, solo en ese caso, </w:t>
      </w:r>
      <w:r w:rsidRPr="00426A4C">
        <w:rPr>
          <w:rFonts w:ascii="Book Antiqua" w:hAnsi="Book Antiqua" w:cs="Book Antiqua,Bold"/>
          <w:b/>
          <w:bCs/>
        </w:rPr>
        <w:t xml:space="preserve">que más prueba, para nuestra pretensión de buen derecho y peligro en la demora que la consignación de la gaceta oficial que contiene la REFORMA ley y  sus disposiciones demandadas en inconstitucionalidad, la cual se anexó marcada “B”, arriba al iniciar la presente demanda, cuya pertinencia y necesidad, es precisamente que de ella se extraen las violaciones constitucionales denunciadas. </w:t>
      </w:r>
    </w:p>
    <w:p w:rsidR="00562DAB" w:rsidRPr="00426A4C" w:rsidRDefault="00562DAB" w:rsidP="00562DAB">
      <w:pPr>
        <w:pStyle w:val="Predeterminado"/>
        <w:rPr>
          <w:rFonts w:ascii="Book Antiqua" w:hAnsi="Book Antiqua"/>
        </w:rPr>
      </w:pP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CAPÍTULO VII</w:t>
      </w:r>
    </w:p>
    <w:p w:rsidR="00562DAB" w:rsidRPr="00426A4C" w:rsidRDefault="00562DAB" w:rsidP="00562DAB">
      <w:pPr>
        <w:pStyle w:val="Predeterminado"/>
        <w:jc w:val="center"/>
        <w:rPr>
          <w:rFonts w:ascii="Book Antiqua" w:hAnsi="Book Antiqua"/>
          <w:u w:val="single"/>
        </w:rPr>
      </w:pPr>
      <w:r w:rsidRPr="00426A4C">
        <w:rPr>
          <w:rFonts w:ascii="Book Antiqua" w:hAnsi="Book Antiqua" w:cs="Book Antiqua,Bold"/>
          <w:b/>
          <w:bCs/>
          <w:u w:val="single"/>
        </w:rPr>
        <w:t>PEDIMENTO</w:t>
      </w:r>
    </w:p>
    <w:p w:rsidR="00562DAB" w:rsidRPr="00426A4C" w:rsidRDefault="00562DAB" w:rsidP="00562DAB">
      <w:pPr>
        <w:pStyle w:val="Predeterminado"/>
        <w:jc w:val="both"/>
        <w:rPr>
          <w:rFonts w:ascii="Book Antiqua" w:hAnsi="Book Antiqua"/>
          <w:u w:val="single"/>
        </w:rPr>
      </w:pPr>
    </w:p>
    <w:p w:rsidR="00562DAB" w:rsidRPr="00426A4C" w:rsidRDefault="00562DAB" w:rsidP="00562DAB">
      <w:pPr>
        <w:pStyle w:val="Predeterminado"/>
        <w:ind w:firstLine="708"/>
        <w:jc w:val="both"/>
        <w:rPr>
          <w:rFonts w:ascii="Book Antiqua" w:hAnsi="Book Antiqua"/>
        </w:rPr>
      </w:pPr>
      <w:r w:rsidRPr="00426A4C">
        <w:rPr>
          <w:rFonts w:ascii="Book Antiqua" w:hAnsi="Book Antiqua" w:cs="Book Antiqua"/>
        </w:rPr>
        <w:t>Sobre la base de lo antes argüido requerimos respetuosamente a esta Sala Constitucional, se sirva:</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cs="Book Antiqua,Bold"/>
          <w:b/>
          <w:bCs/>
        </w:rPr>
      </w:pPr>
      <w:r w:rsidRPr="00426A4C">
        <w:rPr>
          <w:rFonts w:ascii="Book Antiqua" w:hAnsi="Book Antiqua" w:cs="Book Antiqua"/>
        </w:rPr>
        <w:t xml:space="preserve">1) Admitir la presente demanda de nulidad por </w:t>
      </w:r>
      <w:r w:rsidRPr="00426A4C">
        <w:rPr>
          <w:rFonts w:ascii="Book Antiqua" w:hAnsi="Book Antiqua" w:cs="Book Antiqua,Bold"/>
          <w:b/>
          <w:bCs/>
        </w:rPr>
        <w:t>INCONSTITUCIONALIDAD</w:t>
      </w:r>
      <w:r w:rsidRPr="00426A4C">
        <w:rPr>
          <w:rFonts w:ascii="Book Antiqua" w:hAnsi="Book Antiqua" w:cs="Book Antiqua"/>
        </w:rPr>
        <w:t xml:space="preserve">, en contra de la actual </w:t>
      </w:r>
      <w:r w:rsidRPr="00426A4C">
        <w:rPr>
          <w:rFonts w:ascii="Book Antiqua" w:hAnsi="Book Antiqua" w:cs="Book Antiqua"/>
          <w:b/>
        </w:rPr>
        <w:t>REFORMA DE LA</w:t>
      </w:r>
      <w:r w:rsidRPr="00426A4C">
        <w:rPr>
          <w:rFonts w:ascii="Book Antiqua" w:hAnsi="Book Antiqua" w:cs="Book Antiqua"/>
        </w:rPr>
        <w:t xml:space="preserve"> </w:t>
      </w:r>
      <w:r w:rsidRPr="00426A4C">
        <w:rPr>
          <w:rFonts w:ascii="Book Antiqua" w:hAnsi="Book Antiqua" w:cs="Book Antiqua,Bold"/>
          <w:b/>
          <w:bCs/>
        </w:rPr>
        <w:t>LEY SOBRE EL RÉGIMEN CAMBIARIO Y SUS ILÍCITOS</w:t>
      </w:r>
      <w:r w:rsidRPr="00426A4C">
        <w:rPr>
          <w:rFonts w:ascii="Book Antiqua" w:hAnsi="Book Antiqua" w:cs="Book Antiqua"/>
        </w:rPr>
        <w:t xml:space="preserve">, la cual entro en vigencia en fecha </w:t>
      </w:r>
      <w:r w:rsidRPr="00426A4C">
        <w:rPr>
          <w:rFonts w:ascii="Book Antiqua" w:hAnsi="Book Antiqua" w:cs="Book Antiqua,Bold"/>
          <w:b/>
          <w:bCs/>
        </w:rPr>
        <w:t>30 DE DICIEMBRE DE 2015</w:t>
      </w:r>
      <w:r w:rsidRPr="00426A4C">
        <w:rPr>
          <w:rFonts w:ascii="Book Antiqua" w:hAnsi="Book Antiqua" w:cs="Book Antiqua"/>
        </w:rPr>
        <w:t xml:space="preserve">, según </w:t>
      </w:r>
      <w:r w:rsidRPr="00426A4C">
        <w:rPr>
          <w:rFonts w:ascii="Book Antiqua" w:hAnsi="Book Antiqua" w:cs="Book Antiqua,Bold"/>
          <w:b/>
          <w:bCs/>
        </w:rPr>
        <w:t xml:space="preserve">Gaceta Oficial Nº </w:t>
      </w:r>
      <w:r w:rsidR="009A6BFB">
        <w:rPr>
          <w:rFonts w:ascii="Book Antiqua" w:hAnsi="Book Antiqua" w:cs="Book Antiqua,Bold"/>
          <w:b/>
          <w:bCs/>
        </w:rPr>
        <w:t>6.210</w:t>
      </w:r>
      <w:r w:rsidRPr="00426A4C">
        <w:rPr>
          <w:rFonts w:ascii="Book Antiqua" w:hAnsi="Book Antiqua" w:cs="Book Antiqua,Bold"/>
          <w:b/>
          <w:bCs/>
        </w:rPr>
        <w:t xml:space="preserve"> PUBLICADA EN MISMA DATA.</w:t>
      </w:r>
    </w:p>
    <w:p w:rsidR="00562DAB" w:rsidRPr="00426A4C" w:rsidRDefault="00562DAB" w:rsidP="00562DAB">
      <w:pPr>
        <w:pStyle w:val="Predeterminado"/>
        <w:jc w:val="both"/>
        <w:rPr>
          <w:rFonts w:ascii="Book Antiqua" w:hAnsi="Book Antiqua"/>
        </w:rPr>
      </w:pPr>
      <w:r w:rsidRPr="00426A4C">
        <w:rPr>
          <w:rFonts w:ascii="Book Antiqua" w:hAnsi="Book Antiqua"/>
        </w:rPr>
        <w:t xml:space="preserve"> </w:t>
      </w:r>
    </w:p>
    <w:p w:rsidR="00562DAB" w:rsidRPr="00426A4C" w:rsidRDefault="00562DAB" w:rsidP="00562DAB">
      <w:pPr>
        <w:pStyle w:val="Predeterminado"/>
        <w:jc w:val="both"/>
        <w:rPr>
          <w:rFonts w:ascii="Book Antiqua" w:hAnsi="Book Antiqua"/>
        </w:rPr>
      </w:pPr>
      <w:r w:rsidRPr="00426A4C">
        <w:rPr>
          <w:rFonts w:ascii="Book Antiqua" w:hAnsi="Book Antiqua" w:cs="Book Antiqua"/>
        </w:rPr>
        <w:t>2) Notificar mediante oficio al Presidente de la Asamblea Nacional, a lo fines de ley pertinente,</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3) En ese mismo orden, notificar al Fiscal General de la República como al Procurador General, de la misma de estimarlo pertinente.</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4) De ser declarada con lugar la presente demanda, se sirva ordenar la publicación de la nulidad de la ley en Gaceta Oficial.</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 xml:space="preserve">5) Sea declarada como de mero derecho la resolución de la presente demanda y de la medida cautelar solicitada. </w:t>
      </w:r>
    </w:p>
    <w:p w:rsidR="00562DAB" w:rsidRPr="00426A4C" w:rsidRDefault="00562DAB" w:rsidP="00562DAB">
      <w:pPr>
        <w:pStyle w:val="Predeterminado"/>
        <w:jc w:val="both"/>
        <w:rPr>
          <w:rFonts w:ascii="Book Antiqua" w:hAnsi="Book Antiqua"/>
        </w:rPr>
      </w:pPr>
    </w:p>
    <w:p w:rsidR="00562DAB" w:rsidRPr="00426A4C" w:rsidRDefault="00562DAB" w:rsidP="00562DAB">
      <w:pPr>
        <w:pStyle w:val="Predeterminado"/>
        <w:jc w:val="both"/>
        <w:rPr>
          <w:rFonts w:ascii="Book Antiqua" w:hAnsi="Book Antiqua"/>
        </w:rPr>
      </w:pPr>
      <w:r w:rsidRPr="00426A4C">
        <w:rPr>
          <w:rFonts w:ascii="Book Antiqua" w:hAnsi="Book Antiqua" w:cs="Book Antiqua"/>
        </w:rPr>
        <w:t>6) Cualquier otra providencia que conforme al procedimiento establecido y conforme al criterio de esta Magna Sala sea pertinente.</w:t>
      </w:r>
    </w:p>
    <w:p w:rsidR="00562DAB" w:rsidRPr="00426A4C" w:rsidRDefault="00562DAB" w:rsidP="00562DAB">
      <w:pPr>
        <w:pStyle w:val="Predeterminado"/>
        <w:jc w:val="both"/>
        <w:rPr>
          <w:rFonts w:ascii="Book Antiqua" w:hAnsi="Book Antiqua"/>
        </w:rPr>
      </w:pPr>
    </w:p>
    <w:p w:rsidR="00562DAB" w:rsidRPr="009A6BFB" w:rsidRDefault="00C93853" w:rsidP="009A6BFB">
      <w:pPr>
        <w:pStyle w:val="Predeterminado"/>
        <w:jc w:val="both"/>
        <w:rPr>
          <w:rFonts w:ascii="Book Antiqua" w:hAnsi="Book Antiqua" w:cs="Book Antiqua,Bold"/>
          <w:b/>
          <w:bCs/>
        </w:rPr>
      </w:pPr>
      <w:r>
        <w:rPr>
          <w:rFonts w:ascii="Book Antiqua" w:hAnsi="Book Antiqua" w:cs="Book Antiqua,Bold"/>
          <w:b/>
          <w:bCs/>
        </w:rPr>
        <w:tab/>
        <w:t xml:space="preserve">SE ANEXA MARCADA “B”, </w:t>
      </w:r>
      <w:r w:rsidR="00562DAB" w:rsidRPr="00426A4C">
        <w:rPr>
          <w:rFonts w:ascii="Book Antiqua" w:hAnsi="Book Antiqua" w:cs="Book Antiqua,Bold"/>
          <w:b/>
          <w:bCs/>
        </w:rPr>
        <w:t>GACETA OFICIAL CERTIFICADA.</w:t>
      </w:r>
      <w:r w:rsidR="009A6BFB">
        <w:rPr>
          <w:rFonts w:ascii="Book Antiqua" w:hAnsi="Book Antiqua" w:cs="Book Antiqua,Bold"/>
          <w:b/>
          <w:bCs/>
        </w:rPr>
        <w:t xml:space="preserve"> </w:t>
      </w:r>
      <w:r w:rsidR="00562DAB" w:rsidRPr="00426A4C">
        <w:rPr>
          <w:rFonts w:ascii="Book Antiqua" w:hAnsi="Book Antiqua" w:cs="Book Antiqua"/>
        </w:rPr>
        <w:t>A la fecha de su presentación</w:t>
      </w:r>
      <w:r w:rsidR="009A6BFB">
        <w:rPr>
          <w:rFonts w:ascii="Book Antiqua" w:hAnsi="Book Antiqua" w:cs="Book Antiqua"/>
        </w:rPr>
        <w:t>,</w:t>
      </w:r>
    </w:p>
    <w:sectPr w:rsidR="00562DAB" w:rsidRPr="009A6BFB" w:rsidSect="008E479B">
      <w:headerReference w:type="default" r:id="rId7"/>
      <w:footerReference w:type="default" r:id="rId8"/>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2EA" w:rsidRDefault="000B72EA" w:rsidP="00956FF3">
      <w:r>
        <w:separator/>
      </w:r>
    </w:p>
  </w:endnote>
  <w:endnote w:type="continuationSeparator" w:id="0">
    <w:p w:rsidR="000B72EA" w:rsidRDefault="000B72EA" w:rsidP="00956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FreeSans">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 Antiqua,Bold">
    <w:panose1 w:val="00000000000000000000"/>
    <w:charset w:val="00"/>
    <w:family w:val="roman"/>
    <w:notTrueType/>
    <w:pitch w:val="default"/>
    <w:sig w:usb0="00000003" w:usb1="00000000" w:usb2="00000000" w:usb3="00000000" w:csb0="00000001" w:csb1="00000000"/>
  </w:font>
  <w:font w:name="Book Antiqua,BoldItalic">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DD0" w:rsidRDefault="000B72EA">
    <w:pPr>
      <w:pStyle w:val="Piedepgin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7.85pt;margin-top:-8.5pt;width:623.85pt;height:43.5pt;z-index:-251655168" wrapcoords="-37 0 -37 21073 21600 21073 21600 0 -37 0">
          <v:imagedata r:id="rId1" o:title="BORGES Prim &amp; Asociados pi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2EA" w:rsidRDefault="000B72EA" w:rsidP="00956FF3">
      <w:r>
        <w:separator/>
      </w:r>
    </w:p>
  </w:footnote>
  <w:footnote w:type="continuationSeparator" w:id="0">
    <w:p w:rsidR="000B72EA" w:rsidRDefault="000B72EA" w:rsidP="00956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DD0" w:rsidRPr="009C7D21" w:rsidRDefault="000B72EA" w:rsidP="009C7D2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09.7pt;margin-top:-17.25pt;width:9pt;height:299.25pt;z-index:-251654144">
          <v:imagedata r:id="rId1" o:title="BORGES Prim &amp; Asociados www rif"/>
        </v:shape>
      </w:pict>
    </w:r>
    <w:r>
      <w:rPr>
        <w:noProof/>
      </w:rPr>
      <w:pict>
        <v:shape id="_x0000_s2049" type="#_x0000_t75" style="position:absolute;margin-left:68.7pt;margin-top:-23.25pt;width:282pt;height:69pt;z-index:251660288">
          <v:imagedata r:id="rId2" o:title="BORGES Prim &amp; Asociados cabeza"/>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62DAB"/>
    <w:rsid w:val="000114E4"/>
    <w:rsid w:val="000B72EA"/>
    <w:rsid w:val="000E1EFB"/>
    <w:rsid w:val="00122C23"/>
    <w:rsid w:val="00134B28"/>
    <w:rsid w:val="001B6234"/>
    <w:rsid w:val="00203FBB"/>
    <w:rsid w:val="00227539"/>
    <w:rsid w:val="002867AE"/>
    <w:rsid w:val="003701ED"/>
    <w:rsid w:val="00413470"/>
    <w:rsid w:val="00562DAB"/>
    <w:rsid w:val="0063293D"/>
    <w:rsid w:val="00677538"/>
    <w:rsid w:val="0073788B"/>
    <w:rsid w:val="0074177D"/>
    <w:rsid w:val="00841A60"/>
    <w:rsid w:val="008B061E"/>
    <w:rsid w:val="00956FF3"/>
    <w:rsid w:val="009A6BFB"/>
    <w:rsid w:val="00A577C7"/>
    <w:rsid w:val="00A8157B"/>
    <w:rsid w:val="00B04A50"/>
    <w:rsid w:val="00BF0BCC"/>
    <w:rsid w:val="00C53F9A"/>
    <w:rsid w:val="00C64F05"/>
    <w:rsid w:val="00C93853"/>
    <w:rsid w:val="00CC6C62"/>
    <w:rsid w:val="00D21D0C"/>
    <w:rsid w:val="00E67AA6"/>
    <w:rsid w:val="00ED1B9E"/>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DAB"/>
    <w:pPr>
      <w:spacing w:after="0"/>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62DAB"/>
    <w:pPr>
      <w:tabs>
        <w:tab w:val="center" w:pos="4252"/>
        <w:tab w:val="right" w:pos="8504"/>
      </w:tabs>
    </w:pPr>
  </w:style>
  <w:style w:type="character" w:customStyle="1" w:styleId="EncabezadoCar">
    <w:name w:val="Encabezado Car"/>
    <w:basedOn w:val="Fuentedeprrafopredeter"/>
    <w:link w:val="Encabezado"/>
    <w:rsid w:val="00562DA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62DAB"/>
    <w:pPr>
      <w:tabs>
        <w:tab w:val="center" w:pos="4252"/>
        <w:tab w:val="right" w:pos="8504"/>
      </w:tabs>
    </w:pPr>
  </w:style>
  <w:style w:type="character" w:customStyle="1" w:styleId="PiedepginaCar">
    <w:name w:val="Pie de página Car"/>
    <w:basedOn w:val="Fuentedeprrafopredeter"/>
    <w:link w:val="Piedepgina"/>
    <w:rsid w:val="00562DAB"/>
    <w:rPr>
      <w:rFonts w:ascii="Times New Roman" w:eastAsia="Times New Roman" w:hAnsi="Times New Roman" w:cs="Times New Roman"/>
      <w:sz w:val="24"/>
      <w:szCs w:val="24"/>
      <w:lang w:val="es-ES" w:eastAsia="es-ES"/>
    </w:rPr>
  </w:style>
  <w:style w:type="paragraph" w:customStyle="1" w:styleId="Predeterminado">
    <w:name w:val="Predeterminado"/>
    <w:rsid w:val="00562DAB"/>
    <w:pPr>
      <w:tabs>
        <w:tab w:val="left" w:pos="708"/>
      </w:tabs>
      <w:suppressAutoHyphens/>
      <w:spacing w:after="0"/>
    </w:pPr>
    <w:rPr>
      <w:rFonts w:ascii="Times New Roman" w:eastAsia="Times New Roman" w:hAnsi="Times New Roman" w:cs="FreeSans"/>
      <w:color w:val="00000A"/>
      <w:sz w:val="24"/>
      <w:szCs w:val="24"/>
      <w:lang w:val="es-ES" w:eastAsia="es-E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4622</Words>
  <Characters>25421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landerxtremo</Company>
  <LinksUpToDate>false</LinksUpToDate>
  <CharactersWithSpaces>29984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dc:creator>
  <cp:lastModifiedBy>Periodista</cp:lastModifiedBy>
  <cp:revision>2</cp:revision>
  <cp:lastPrinted>2016-07-19T16:32:00Z</cp:lastPrinted>
  <dcterms:created xsi:type="dcterms:W3CDTF">2016-07-20T19:00:00Z</dcterms:created>
  <dcterms:modified xsi:type="dcterms:W3CDTF">2016-07-20T19:00:00Z</dcterms:modified>
</cp:coreProperties>
</file>